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3AE96C" w14:textId="7BD3F8F0" w:rsidR="00527FAC" w:rsidRDefault="00000000">
      <w:pPr>
        <w:pStyle w:val="FP"/>
        <w:tabs>
          <w:tab w:val="left" w:pos="567"/>
        </w:tabs>
        <w:rPr>
          <w:rFonts w:ascii="Arial" w:hAnsi="Arial" w:cs="Arial"/>
          <w:b/>
          <w:bCs/>
        </w:rPr>
      </w:pPr>
      <w:r>
        <w:rPr>
          <w:rFonts w:ascii="Arial" w:hAnsi="Arial" w:cs="Arial"/>
          <w:b/>
          <w:bCs/>
        </w:rPr>
        <w:t>3GPP TSG RAN meeting #10</w:t>
      </w:r>
      <w:r>
        <w:rPr>
          <w:rFonts w:ascii="Arial" w:eastAsiaTheme="minorEastAsia" w:hAnsi="Arial" w:cs="Arial"/>
          <w:b/>
          <w:bCs/>
          <w:lang w:eastAsia="zh-CN"/>
        </w:rPr>
        <w:t>6</w:t>
      </w:r>
      <w:r>
        <w:tab/>
      </w:r>
      <w:r>
        <w:tab/>
      </w:r>
      <w:r>
        <w:tab/>
      </w:r>
      <w:r>
        <w:tab/>
      </w:r>
      <w:r>
        <w:tab/>
      </w:r>
      <w:r>
        <w:tab/>
      </w:r>
      <w:r>
        <w:tab/>
      </w:r>
      <w:r>
        <w:tab/>
      </w:r>
      <w:r>
        <w:tab/>
      </w:r>
      <w:r>
        <w:rPr>
          <w:rFonts w:ascii="Arial" w:hAnsi="Arial" w:cs="Arial"/>
          <w:b/>
          <w:bCs/>
        </w:rPr>
        <w:t xml:space="preserve">       </w:t>
      </w:r>
      <w:r>
        <w:rPr>
          <w:rFonts w:ascii="Arial" w:hAnsi="Arial" w:cs="Arial"/>
          <w:b/>
          <w:bCs/>
        </w:rPr>
        <w:tab/>
        <w:t xml:space="preserve">      </w:t>
      </w:r>
      <w:r w:rsidR="003A3A3E" w:rsidRPr="003A3A3E">
        <w:rPr>
          <w:rFonts w:ascii="Arial" w:hAnsi="Arial" w:cs="Arial"/>
          <w:b/>
          <w:bCs/>
          <w:lang w:val="en-GB"/>
        </w:rPr>
        <w:t>RP-242766</w:t>
      </w:r>
    </w:p>
    <w:p w14:paraId="0B3AE96D" w14:textId="77777777" w:rsidR="00527FAC" w:rsidRDefault="00000000">
      <w:pPr>
        <w:pStyle w:val="FP"/>
        <w:tabs>
          <w:tab w:val="left" w:pos="567"/>
        </w:tabs>
        <w:rPr>
          <w:rFonts w:ascii="Arial" w:hAnsi="Arial" w:cs="Arial"/>
          <w:b/>
        </w:rPr>
      </w:pPr>
      <w:r>
        <w:rPr>
          <w:rFonts w:ascii="Arial" w:hAnsi="Arial" w:cs="Arial"/>
          <w:b/>
        </w:rPr>
        <w:t>Madrid, Spain, December 9-12, 2024</w:t>
      </w:r>
    </w:p>
    <w:p w14:paraId="0B3AE96E" w14:textId="77777777" w:rsidR="00527FAC" w:rsidRDefault="00000000">
      <w:pPr>
        <w:pStyle w:val="Heading2"/>
        <w:jc w:val="center"/>
        <w:rPr>
          <w:u w:val="single"/>
        </w:rPr>
      </w:pPr>
      <w:r>
        <w:rPr>
          <w:u w:val="single"/>
        </w:rPr>
        <w:t>Status Report to TSG</w:t>
      </w:r>
    </w:p>
    <w:p w14:paraId="0B3AE96F" w14:textId="77777777" w:rsidR="00527FAC" w:rsidRDefault="00000000">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4F72FB">
        <w:rPr>
          <w:rFonts w:ascii="Arial" w:hAnsi="Arial" w:cs="Arial"/>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527FAC" w14:paraId="0B3AE972" w14:textId="77777777">
        <w:tc>
          <w:tcPr>
            <w:tcW w:w="2436" w:type="dxa"/>
            <w:shd w:val="clear" w:color="auto" w:fill="auto"/>
          </w:tcPr>
          <w:p w14:paraId="0B3AE970" w14:textId="77777777" w:rsidR="00527FAC" w:rsidRDefault="00000000">
            <w:pPr>
              <w:tabs>
                <w:tab w:val="left" w:pos="567"/>
              </w:tabs>
              <w:spacing w:after="0"/>
              <w:rPr>
                <w:rFonts w:ascii="Arial" w:hAnsi="Arial" w:cs="Arial"/>
                <w:b/>
              </w:rPr>
            </w:pPr>
            <w:r>
              <w:rPr>
                <w:rFonts w:ascii="Arial" w:hAnsi="Arial" w:cs="Arial"/>
                <w:b/>
              </w:rPr>
              <w:t>WI / SI Name</w:t>
            </w:r>
          </w:p>
        </w:tc>
        <w:tc>
          <w:tcPr>
            <w:tcW w:w="7650" w:type="dxa"/>
            <w:gridSpan w:val="4"/>
          </w:tcPr>
          <w:p w14:paraId="0B3AE971" w14:textId="77777777" w:rsidR="00527FAC" w:rsidRDefault="00000000">
            <w:pPr>
              <w:tabs>
                <w:tab w:val="left" w:pos="567"/>
              </w:tabs>
              <w:spacing w:after="0"/>
              <w:rPr>
                <w:rFonts w:ascii="Arial" w:hAnsi="Arial" w:cs="Arial"/>
                <w:bCs/>
              </w:rPr>
            </w:pPr>
            <w:r>
              <w:rPr>
                <w:rFonts w:ascii="Arial" w:eastAsia="Batang" w:hAnsi="Arial" w:cs="Arial"/>
                <w:bCs/>
                <w:lang w:eastAsia="zh-CN"/>
              </w:rPr>
              <w:t>Work Item on expanded and improved NR positioning</w:t>
            </w:r>
          </w:p>
        </w:tc>
      </w:tr>
      <w:tr w:rsidR="00527FAC" w14:paraId="0B3AE97C" w14:textId="77777777">
        <w:tc>
          <w:tcPr>
            <w:tcW w:w="2436" w:type="dxa"/>
            <w:shd w:val="clear" w:color="auto" w:fill="auto"/>
          </w:tcPr>
          <w:p w14:paraId="0B3AE973" w14:textId="77777777" w:rsidR="00527FAC"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B3AE974" w14:textId="77777777" w:rsidR="00527FAC"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0B3AE975" w14:textId="77777777" w:rsidR="00527FAC" w:rsidRDefault="00000000">
            <w:pPr>
              <w:tabs>
                <w:tab w:val="left" w:pos="567"/>
              </w:tabs>
              <w:spacing w:after="0"/>
              <w:rPr>
                <w:rFonts w:ascii="Arial" w:hAnsi="Arial" w:cs="Arial"/>
              </w:rPr>
            </w:pPr>
            <w:r>
              <w:rPr>
                <w:rFonts w:ascii="Arial" w:hAnsi="Arial" w:cs="Arial"/>
                <w:color w:val="000000" w:themeColor="text1"/>
                <w:lang w:eastAsia="ja-JP"/>
              </w:rPr>
              <w:t>No</w:t>
            </w:r>
          </w:p>
        </w:tc>
        <w:tc>
          <w:tcPr>
            <w:tcW w:w="1842" w:type="dxa"/>
          </w:tcPr>
          <w:p w14:paraId="0B3AE976" w14:textId="77777777" w:rsidR="00527FAC"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Core part:</w:t>
            </w:r>
          </w:p>
          <w:p w14:paraId="0B3AE977" w14:textId="77777777" w:rsidR="00527FAC"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tcPr>
          <w:p w14:paraId="0B3AE978" w14:textId="77777777" w:rsidR="00527FAC"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Performance part:</w:t>
            </w:r>
          </w:p>
          <w:p w14:paraId="0B3AE979" w14:textId="77777777" w:rsidR="00527FAC"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0B3AE97A" w14:textId="77777777" w:rsidR="00527FAC"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Testing part:</w:t>
            </w:r>
          </w:p>
          <w:p w14:paraId="0B3AE97B" w14:textId="77777777" w:rsidR="00527FAC"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r>
      <w:tr w:rsidR="00527FAC" w14:paraId="0B3AE97F" w14:textId="77777777">
        <w:tc>
          <w:tcPr>
            <w:tcW w:w="2436" w:type="dxa"/>
          </w:tcPr>
          <w:p w14:paraId="0B3AE97D" w14:textId="77777777" w:rsidR="00527FAC" w:rsidRDefault="00000000">
            <w:pPr>
              <w:tabs>
                <w:tab w:val="left" w:pos="567"/>
              </w:tabs>
              <w:spacing w:after="0"/>
              <w:rPr>
                <w:rFonts w:ascii="Arial" w:hAnsi="Arial" w:cs="Arial"/>
                <w:b/>
              </w:rPr>
            </w:pPr>
            <w:r>
              <w:rPr>
                <w:rFonts w:ascii="Arial" w:hAnsi="Arial" w:cs="Arial"/>
                <w:b/>
              </w:rPr>
              <w:t>Acronym</w:t>
            </w:r>
          </w:p>
        </w:tc>
        <w:tc>
          <w:tcPr>
            <w:tcW w:w="7650" w:type="dxa"/>
            <w:gridSpan w:val="4"/>
          </w:tcPr>
          <w:p w14:paraId="0B3AE97E" w14:textId="77777777" w:rsidR="00527FAC" w:rsidRDefault="00000000">
            <w:pPr>
              <w:tabs>
                <w:tab w:val="left" w:pos="567"/>
              </w:tabs>
              <w:spacing w:after="0"/>
              <w:rPr>
                <w:rFonts w:ascii="Arial" w:eastAsia="Batang" w:hAnsi="Arial" w:cs="Arial"/>
                <w:bCs/>
                <w:lang w:eastAsia="zh-CN"/>
              </w:rPr>
            </w:pPr>
            <w:r>
              <w:rPr>
                <w:rFonts w:ascii="Arial" w:eastAsia="Batang" w:hAnsi="Arial" w:cs="Arial"/>
                <w:bCs/>
                <w:lang w:eastAsia="zh-CN"/>
              </w:rPr>
              <w:t>NR_pos_enh2, NR_pos_enh2-Perf</w:t>
            </w:r>
          </w:p>
        </w:tc>
      </w:tr>
      <w:tr w:rsidR="00527FAC" w14:paraId="0B3AE982" w14:textId="77777777">
        <w:tc>
          <w:tcPr>
            <w:tcW w:w="2436" w:type="dxa"/>
          </w:tcPr>
          <w:p w14:paraId="0B3AE980" w14:textId="77777777" w:rsidR="00527FAC" w:rsidRDefault="00000000">
            <w:pPr>
              <w:tabs>
                <w:tab w:val="left" w:pos="567"/>
              </w:tabs>
              <w:spacing w:after="0"/>
              <w:rPr>
                <w:rFonts w:ascii="Arial" w:hAnsi="Arial" w:cs="Arial"/>
                <w:b/>
              </w:rPr>
            </w:pPr>
            <w:r>
              <w:rPr>
                <w:rFonts w:ascii="Arial" w:hAnsi="Arial" w:cs="Arial"/>
                <w:b/>
              </w:rPr>
              <w:t>Unique ID</w:t>
            </w:r>
          </w:p>
        </w:tc>
        <w:tc>
          <w:tcPr>
            <w:tcW w:w="7650" w:type="dxa"/>
            <w:gridSpan w:val="4"/>
          </w:tcPr>
          <w:p w14:paraId="0B3AE981" w14:textId="77777777" w:rsidR="00527FAC" w:rsidRDefault="00000000">
            <w:pPr>
              <w:tabs>
                <w:tab w:val="left" w:pos="567"/>
              </w:tabs>
              <w:spacing w:after="0"/>
              <w:rPr>
                <w:rFonts w:ascii="Arial" w:hAnsi="Arial" w:cs="Arial"/>
                <w:lang w:eastAsia="ja-JP"/>
              </w:rPr>
            </w:pPr>
            <w:r>
              <w:rPr>
                <w:rFonts w:ascii="Arial" w:hAnsi="Arial" w:cs="Arial"/>
                <w:lang w:eastAsia="ja-JP"/>
              </w:rPr>
              <w:t>981038, 981238</w:t>
            </w:r>
          </w:p>
        </w:tc>
      </w:tr>
      <w:tr w:rsidR="00527FAC" w14:paraId="0B3AE985" w14:textId="77777777">
        <w:tc>
          <w:tcPr>
            <w:tcW w:w="2436" w:type="dxa"/>
          </w:tcPr>
          <w:p w14:paraId="0B3AE983" w14:textId="77777777" w:rsidR="00527FAC" w:rsidRDefault="0000000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14:paraId="0B3AE984" w14:textId="77777777" w:rsidR="00527FAC" w:rsidRDefault="00000000">
            <w:pPr>
              <w:tabs>
                <w:tab w:val="left" w:pos="567"/>
              </w:tabs>
              <w:spacing w:after="0"/>
              <w:rPr>
                <w:rFonts w:ascii="Arial" w:hAnsi="Arial" w:cs="Arial"/>
                <w:lang w:eastAsia="ja-JP"/>
              </w:rPr>
            </w:pPr>
            <w:r>
              <w:rPr>
                <w:rFonts w:ascii="Arial" w:eastAsia="Batang" w:hAnsi="Arial" w:cs="Arial"/>
                <w:bCs/>
                <w:lang w:eastAsia="zh-CN"/>
              </w:rPr>
              <w:t>RP-241186</w:t>
            </w:r>
          </w:p>
        </w:tc>
      </w:tr>
      <w:tr w:rsidR="00527FAC" w14:paraId="0B3AE990" w14:textId="77777777">
        <w:tc>
          <w:tcPr>
            <w:tcW w:w="2436" w:type="dxa"/>
          </w:tcPr>
          <w:p w14:paraId="0B3AE986" w14:textId="77777777" w:rsidR="00527FAC" w:rsidRDefault="00000000">
            <w:pPr>
              <w:tabs>
                <w:tab w:val="left" w:pos="567"/>
              </w:tabs>
              <w:spacing w:after="0"/>
              <w:rPr>
                <w:rFonts w:ascii="Arial" w:hAnsi="Arial" w:cs="Arial"/>
                <w:b/>
              </w:rPr>
            </w:pPr>
            <w:r>
              <w:rPr>
                <w:rFonts w:ascii="Arial" w:hAnsi="Arial" w:cs="Arial"/>
                <w:b/>
              </w:rPr>
              <w:t>Target Completion Date</w:t>
            </w:r>
          </w:p>
          <w:p w14:paraId="0B3AE987" w14:textId="77777777" w:rsidR="00527FAC" w:rsidRDefault="00000000">
            <w:pPr>
              <w:tabs>
                <w:tab w:val="left" w:pos="567"/>
              </w:tabs>
              <w:spacing w:after="0"/>
              <w:rPr>
                <w:rFonts w:ascii="Arial" w:hAnsi="Arial" w:cs="Arial"/>
                <w:b/>
              </w:rPr>
            </w:pPr>
            <w:r>
              <w:rPr>
                <w:rFonts w:ascii="Arial" w:hAnsi="Arial" w:cs="Arial"/>
                <w:b/>
              </w:rPr>
              <w:t>(indicate if changed)</w:t>
            </w:r>
          </w:p>
        </w:tc>
        <w:tc>
          <w:tcPr>
            <w:tcW w:w="1846" w:type="dxa"/>
          </w:tcPr>
          <w:p w14:paraId="0B3AE988" w14:textId="77777777" w:rsidR="00527FAC"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0B3AE989" w14:textId="77777777" w:rsidR="00527FAC"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0B3AE98A" w14:textId="77777777" w:rsidR="00527FAC"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B3AE98B" w14:textId="77777777" w:rsidR="00527FAC" w:rsidRDefault="00000000">
            <w:pPr>
              <w:tabs>
                <w:tab w:val="left" w:pos="567"/>
              </w:tabs>
              <w:spacing w:after="0"/>
              <w:rPr>
                <w:rFonts w:ascii="Arial" w:hAnsi="Arial" w:cs="Arial"/>
                <w:lang w:eastAsia="ja-JP"/>
              </w:rPr>
            </w:pPr>
            <w:r>
              <w:rPr>
                <w:rFonts w:ascii="Arial" w:hAnsi="Arial" w:cs="Arial"/>
                <w:lang w:eastAsia="ja-JP"/>
              </w:rPr>
              <w:t>03/2024</w:t>
            </w:r>
          </w:p>
        </w:tc>
        <w:tc>
          <w:tcPr>
            <w:tcW w:w="2268" w:type="dxa"/>
          </w:tcPr>
          <w:p w14:paraId="0B3AE98C" w14:textId="77777777" w:rsidR="00527FAC"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0B3AE98D" w14:textId="77777777" w:rsidR="00527FAC" w:rsidRDefault="00000000">
            <w:pPr>
              <w:tabs>
                <w:tab w:val="left" w:pos="567"/>
              </w:tabs>
              <w:spacing w:after="0"/>
              <w:rPr>
                <w:rFonts w:ascii="Arial" w:hAnsi="Arial" w:cs="Arial"/>
                <w:lang w:eastAsia="ja-JP"/>
              </w:rPr>
            </w:pPr>
            <w:r>
              <w:rPr>
                <w:rFonts w:ascii="Arial" w:hAnsi="Arial" w:cs="Arial"/>
                <w:lang w:eastAsia="ja-JP"/>
              </w:rPr>
              <w:t>12/2024</w:t>
            </w:r>
          </w:p>
        </w:tc>
        <w:tc>
          <w:tcPr>
            <w:tcW w:w="1694" w:type="dxa"/>
          </w:tcPr>
          <w:p w14:paraId="0B3AE98E" w14:textId="77777777" w:rsidR="00527FAC"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0B3AE98F" w14:textId="77777777" w:rsidR="00527FAC"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527FAC" w14:paraId="0B3AE99A" w14:textId="77777777">
        <w:tc>
          <w:tcPr>
            <w:tcW w:w="2436" w:type="dxa"/>
          </w:tcPr>
          <w:p w14:paraId="0B3AE991" w14:textId="77777777" w:rsidR="00527FAC" w:rsidRDefault="00000000">
            <w:pPr>
              <w:tabs>
                <w:tab w:val="left" w:pos="567"/>
              </w:tabs>
              <w:spacing w:after="0"/>
              <w:rPr>
                <w:rFonts w:ascii="Arial" w:hAnsi="Arial" w:cs="Arial"/>
                <w:b/>
              </w:rPr>
            </w:pPr>
            <w:r>
              <w:rPr>
                <w:rFonts w:ascii="Arial" w:hAnsi="Arial" w:cs="Arial"/>
                <w:b/>
              </w:rPr>
              <w:t xml:space="preserve">Overall </w:t>
            </w:r>
            <w:bookmarkStart w:id="0" w:name="OLE_LINK1"/>
            <w:bookmarkStart w:id="1" w:name="OLE_LINK2"/>
            <w:r>
              <w:rPr>
                <w:rFonts w:ascii="Arial" w:hAnsi="Arial" w:cs="Arial"/>
                <w:b/>
              </w:rPr>
              <w:t>Completion level</w:t>
            </w:r>
            <w:bookmarkEnd w:id="0"/>
            <w:bookmarkEnd w:id="1"/>
          </w:p>
        </w:tc>
        <w:tc>
          <w:tcPr>
            <w:tcW w:w="1846" w:type="dxa"/>
          </w:tcPr>
          <w:p w14:paraId="0B3AE992" w14:textId="77777777" w:rsidR="00527FAC"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0B3AE993" w14:textId="77777777" w:rsidR="00527FAC"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0B3AE994" w14:textId="77777777" w:rsidR="00527FAC"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B3AE995" w14:textId="77777777" w:rsidR="00527FAC" w:rsidRDefault="00000000">
            <w:pPr>
              <w:tabs>
                <w:tab w:val="left" w:pos="567"/>
              </w:tabs>
              <w:spacing w:after="0"/>
              <w:rPr>
                <w:rFonts w:ascii="Arial" w:hAnsi="Arial" w:cs="Arial"/>
                <w:lang w:eastAsia="ja-JP"/>
              </w:rPr>
            </w:pPr>
            <w:r>
              <w:rPr>
                <w:rFonts w:ascii="Arial" w:hAnsi="Arial" w:cs="Arial"/>
                <w:lang w:eastAsia="ja-JP"/>
              </w:rPr>
              <w:t>100%</w:t>
            </w:r>
          </w:p>
        </w:tc>
        <w:tc>
          <w:tcPr>
            <w:tcW w:w="2268" w:type="dxa"/>
          </w:tcPr>
          <w:p w14:paraId="0B3AE996" w14:textId="77777777" w:rsidR="00527FAC"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0B3AE997" w14:textId="77777777" w:rsidR="00527FAC" w:rsidRDefault="00000000">
            <w:pPr>
              <w:tabs>
                <w:tab w:val="left" w:pos="567"/>
              </w:tabs>
              <w:spacing w:after="0"/>
              <w:rPr>
                <w:rFonts w:ascii="Arial" w:hAnsi="Arial" w:cs="Arial"/>
                <w:lang w:eastAsia="ja-JP"/>
              </w:rPr>
            </w:pPr>
            <w:r>
              <w:rPr>
                <w:rFonts w:ascii="Arial" w:hAnsi="Arial" w:cs="Arial"/>
                <w:color w:val="00B050"/>
                <w:lang w:eastAsia="ja-JP"/>
              </w:rPr>
              <w:t>100%</w:t>
            </w:r>
          </w:p>
        </w:tc>
        <w:tc>
          <w:tcPr>
            <w:tcW w:w="1694" w:type="dxa"/>
          </w:tcPr>
          <w:p w14:paraId="0B3AE998" w14:textId="77777777" w:rsidR="00527FAC"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0B3AE999" w14:textId="77777777" w:rsidR="00527FAC" w:rsidRDefault="00000000">
            <w:pPr>
              <w:tabs>
                <w:tab w:val="left" w:pos="567"/>
              </w:tabs>
              <w:spacing w:after="0"/>
              <w:rPr>
                <w:rFonts w:ascii="Arial" w:hAnsi="Arial" w:cs="Arial"/>
                <w:highlight w:val="yellow"/>
                <w:lang w:eastAsia="ja-JP"/>
              </w:rPr>
            </w:pPr>
            <w:r>
              <w:rPr>
                <w:rFonts w:ascii="Arial" w:hAnsi="Arial" w:cs="Arial"/>
                <w:lang w:eastAsia="ja-JP"/>
              </w:rPr>
              <w:t>N/A</w:t>
            </w:r>
          </w:p>
        </w:tc>
      </w:tr>
    </w:tbl>
    <w:p w14:paraId="0B3AE99B" w14:textId="77777777" w:rsidR="00527FAC" w:rsidRDefault="00000000">
      <w:pPr>
        <w:tabs>
          <w:tab w:val="left" w:pos="567"/>
        </w:tabs>
        <w:spacing w:after="0"/>
        <w:rPr>
          <w:rFonts w:ascii="Arial" w:hAnsi="Arial" w:cs="Arial"/>
        </w:rPr>
      </w:pPr>
      <w:r>
        <w:rPr>
          <w:rFonts w:ascii="Arial" w:hAnsi="Arial" w:cs="Arial"/>
        </w:rPr>
        <w:t>Note: Overall completion level percentage numbers should use one of the colors below:</w:t>
      </w:r>
    </w:p>
    <w:p w14:paraId="0B3AE99C" w14:textId="77777777" w:rsidR="00527FAC" w:rsidRDefault="00000000">
      <w:pPr>
        <w:pStyle w:val="ListParagraph"/>
        <w:numPr>
          <w:ilvl w:val="0"/>
          <w:numId w:val="21"/>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0B3AE99D" w14:textId="77777777" w:rsidR="00527FAC" w:rsidRDefault="00000000">
      <w:pPr>
        <w:pStyle w:val="ListParagraph"/>
        <w:numPr>
          <w:ilvl w:val="0"/>
          <w:numId w:val="21"/>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B3AE99E" w14:textId="77777777" w:rsidR="00527FAC" w:rsidRDefault="00000000">
      <w:pPr>
        <w:pStyle w:val="ListParagraph"/>
        <w:numPr>
          <w:ilvl w:val="0"/>
          <w:numId w:val="21"/>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B3AE99F" w14:textId="77777777" w:rsidR="00527FAC" w:rsidRDefault="00527FAC">
      <w:pPr>
        <w:pStyle w:val="ListParagraph"/>
        <w:tabs>
          <w:tab w:val="left" w:pos="567"/>
        </w:tabs>
        <w:ind w:leftChars="0" w:left="924"/>
        <w:rPr>
          <w:rFonts w:ascii="Arial" w:hAnsi="Arial" w:cs="Arial"/>
          <w:color w:val="FF0000"/>
        </w:rPr>
      </w:pPr>
    </w:p>
    <w:p w14:paraId="0B3AE9A0" w14:textId="77777777" w:rsidR="00527FAC"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332"/>
        <w:gridCol w:w="7244"/>
      </w:tblGrid>
      <w:tr w:rsidR="00527FAC" w14:paraId="0B3AE9A3" w14:textId="77777777">
        <w:tc>
          <w:tcPr>
            <w:tcW w:w="2748" w:type="dxa"/>
            <w:gridSpan w:val="2"/>
          </w:tcPr>
          <w:p w14:paraId="0B3AE9A1" w14:textId="77777777" w:rsidR="00527FAC" w:rsidRDefault="00000000">
            <w:pPr>
              <w:tabs>
                <w:tab w:val="left" w:pos="567"/>
              </w:tabs>
              <w:spacing w:after="0"/>
              <w:rPr>
                <w:rFonts w:ascii="Arial" w:hAnsi="Arial" w:cs="Arial"/>
                <w:b/>
              </w:rPr>
            </w:pPr>
            <w:r>
              <w:rPr>
                <w:rFonts w:ascii="Arial" w:hAnsi="Arial" w:cs="Arial"/>
                <w:b/>
              </w:rPr>
              <w:t>Leading WG</w:t>
            </w:r>
          </w:p>
        </w:tc>
        <w:tc>
          <w:tcPr>
            <w:tcW w:w="7338" w:type="dxa"/>
          </w:tcPr>
          <w:p w14:paraId="0B3AE9A2" w14:textId="77777777" w:rsidR="00527FAC" w:rsidRDefault="00000000">
            <w:pPr>
              <w:tabs>
                <w:tab w:val="left" w:pos="567"/>
              </w:tabs>
              <w:spacing w:after="0"/>
              <w:rPr>
                <w:rFonts w:ascii="Arial" w:hAnsi="Arial" w:cs="Arial"/>
                <w:lang w:eastAsia="ja-JP"/>
              </w:rPr>
            </w:pPr>
            <w:r>
              <w:rPr>
                <w:rFonts w:ascii="Arial" w:hAnsi="Arial" w:cs="Arial"/>
                <w:lang w:eastAsia="ja-JP"/>
              </w:rPr>
              <w:t>RAN1</w:t>
            </w:r>
          </w:p>
        </w:tc>
      </w:tr>
      <w:tr w:rsidR="00527FAC" w14:paraId="0B3AE9A7" w14:textId="77777777">
        <w:tc>
          <w:tcPr>
            <w:tcW w:w="1415" w:type="dxa"/>
            <w:vMerge w:val="restart"/>
            <w:vAlign w:val="center"/>
          </w:tcPr>
          <w:p w14:paraId="0B3AE9A4" w14:textId="77777777" w:rsidR="00527FAC" w:rsidRDefault="00000000">
            <w:pPr>
              <w:tabs>
                <w:tab w:val="left" w:pos="567"/>
              </w:tabs>
              <w:rPr>
                <w:rFonts w:ascii="Arial" w:hAnsi="Arial" w:cs="Arial"/>
                <w:b/>
              </w:rPr>
            </w:pPr>
            <w:r>
              <w:rPr>
                <w:rFonts w:ascii="Arial" w:hAnsi="Arial" w:cs="Arial"/>
                <w:b/>
              </w:rPr>
              <w:t>Rapporteur</w:t>
            </w:r>
          </w:p>
        </w:tc>
        <w:tc>
          <w:tcPr>
            <w:tcW w:w="1333" w:type="dxa"/>
          </w:tcPr>
          <w:p w14:paraId="0B3AE9A5" w14:textId="77777777" w:rsidR="00527FAC" w:rsidRDefault="00000000">
            <w:pPr>
              <w:tabs>
                <w:tab w:val="left" w:pos="567"/>
              </w:tabs>
              <w:spacing w:after="0"/>
              <w:rPr>
                <w:rFonts w:ascii="Arial" w:hAnsi="Arial" w:cs="Arial"/>
                <w:b/>
              </w:rPr>
            </w:pPr>
            <w:r>
              <w:rPr>
                <w:rFonts w:ascii="Arial" w:hAnsi="Arial" w:cs="Arial"/>
                <w:b/>
              </w:rPr>
              <w:t>Name</w:t>
            </w:r>
          </w:p>
        </w:tc>
        <w:tc>
          <w:tcPr>
            <w:tcW w:w="7338" w:type="dxa"/>
          </w:tcPr>
          <w:p w14:paraId="0B3AE9A6" w14:textId="77777777" w:rsidR="00527FAC" w:rsidRDefault="00000000">
            <w:pPr>
              <w:tabs>
                <w:tab w:val="left" w:pos="567"/>
              </w:tabs>
              <w:spacing w:after="0"/>
              <w:rPr>
                <w:rFonts w:ascii="Arial" w:hAnsi="Arial" w:cs="Arial"/>
                <w:lang w:eastAsia="ja-JP"/>
              </w:rPr>
            </w:pPr>
            <w:r>
              <w:rPr>
                <w:rFonts w:ascii="Arial" w:hAnsi="Arial" w:cs="Arial"/>
                <w:lang w:eastAsia="ja-JP"/>
              </w:rPr>
              <w:t>Debdeep Chatterjee</w:t>
            </w:r>
          </w:p>
        </w:tc>
      </w:tr>
      <w:tr w:rsidR="00527FAC" w14:paraId="0B3AE9AB" w14:textId="77777777">
        <w:tc>
          <w:tcPr>
            <w:tcW w:w="1415" w:type="dxa"/>
            <w:vMerge/>
          </w:tcPr>
          <w:p w14:paraId="0B3AE9A8" w14:textId="77777777" w:rsidR="00527FAC" w:rsidRDefault="00527FAC">
            <w:pPr>
              <w:tabs>
                <w:tab w:val="left" w:pos="567"/>
              </w:tabs>
              <w:rPr>
                <w:rFonts w:ascii="Arial" w:hAnsi="Arial" w:cs="Arial"/>
                <w:b/>
              </w:rPr>
            </w:pPr>
          </w:p>
        </w:tc>
        <w:tc>
          <w:tcPr>
            <w:tcW w:w="1333" w:type="dxa"/>
          </w:tcPr>
          <w:p w14:paraId="0B3AE9A9" w14:textId="77777777" w:rsidR="00527FAC" w:rsidRDefault="00000000">
            <w:pPr>
              <w:tabs>
                <w:tab w:val="left" w:pos="567"/>
              </w:tabs>
              <w:spacing w:after="0"/>
              <w:rPr>
                <w:rFonts w:ascii="Arial" w:hAnsi="Arial" w:cs="Arial"/>
                <w:b/>
              </w:rPr>
            </w:pPr>
            <w:r>
              <w:rPr>
                <w:rFonts w:ascii="Arial" w:hAnsi="Arial" w:cs="Arial"/>
                <w:b/>
              </w:rPr>
              <w:t>Company</w:t>
            </w:r>
          </w:p>
        </w:tc>
        <w:tc>
          <w:tcPr>
            <w:tcW w:w="7338" w:type="dxa"/>
          </w:tcPr>
          <w:p w14:paraId="0B3AE9AA" w14:textId="77777777" w:rsidR="00527FAC" w:rsidRDefault="00000000">
            <w:pPr>
              <w:tabs>
                <w:tab w:val="left" w:pos="567"/>
              </w:tabs>
              <w:spacing w:after="0"/>
              <w:rPr>
                <w:rFonts w:ascii="Arial" w:hAnsi="Arial" w:cs="Arial"/>
                <w:lang w:eastAsia="ja-JP"/>
              </w:rPr>
            </w:pPr>
            <w:r>
              <w:rPr>
                <w:rFonts w:ascii="Arial" w:hAnsi="Arial" w:cs="Arial"/>
                <w:lang w:eastAsia="ja-JP"/>
              </w:rPr>
              <w:t>Intel Corporation</w:t>
            </w:r>
          </w:p>
        </w:tc>
      </w:tr>
      <w:tr w:rsidR="00527FAC" w14:paraId="0B3AE9AF" w14:textId="77777777">
        <w:tc>
          <w:tcPr>
            <w:tcW w:w="1415" w:type="dxa"/>
            <w:vMerge/>
          </w:tcPr>
          <w:p w14:paraId="0B3AE9AC" w14:textId="77777777" w:rsidR="00527FAC" w:rsidRDefault="00527FAC">
            <w:pPr>
              <w:tabs>
                <w:tab w:val="left" w:pos="567"/>
              </w:tabs>
              <w:rPr>
                <w:rFonts w:ascii="Arial" w:hAnsi="Arial" w:cs="Arial"/>
                <w:b/>
              </w:rPr>
            </w:pPr>
          </w:p>
        </w:tc>
        <w:tc>
          <w:tcPr>
            <w:tcW w:w="1333" w:type="dxa"/>
          </w:tcPr>
          <w:p w14:paraId="0B3AE9AD" w14:textId="77777777" w:rsidR="00527FAC" w:rsidRDefault="00000000">
            <w:pPr>
              <w:tabs>
                <w:tab w:val="left" w:pos="567"/>
              </w:tabs>
              <w:spacing w:after="0"/>
              <w:rPr>
                <w:rFonts w:ascii="Arial" w:hAnsi="Arial" w:cs="Arial"/>
                <w:b/>
              </w:rPr>
            </w:pPr>
            <w:r>
              <w:rPr>
                <w:rFonts w:ascii="Arial" w:hAnsi="Arial" w:cs="Arial"/>
                <w:b/>
              </w:rPr>
              <w:t>Email</w:t>
            </w:r>
          </w:p>
        </w:tc>
        <w:tc>
          <w:tcPr>
            <w:tcW w:w="7338" w:type="dxa"/>
          </w:tcPr>
          <w:p w14:paraId="0B3AE9AE" w14:textId="77777777" w:rsidR="00527FAC" w:rsidRDefault="00527FAC">
            <w:pPr>
              <w:tabs>
                <w:tab w:val="left" w:pos="567"/>
              </w:tabs>
              <w:spacing w:after="0"/>
              <w:rPr>
                <w:rStyle w:val="Hyperlink"/>
              </w:rPr>
            </w:pPr>
            <w:hyperlink r:id="rId7" w:history="1">
              <w:r>
                <w:rPr>
                  <w:rStyle w:val="Hyperlink"/>
                  <w:rFonts w:ascii="Arial" w:hAnsi="Arial" w:cs="Arial"/>
                </w:rPr>
                <w:t>debdeep.chatterjee@intel.com</w:t>
              </w:r>
            </w:hyperlink>
          </w:p>
        </w:tc>
      </w:tr>
      <w:tr w:rsidR="00527FAC" w14:paraId="0B3AE9B3" w14:textId="77777777">
        <w:trPr>
          <w:trHeight w:val="157"/>
        </w:trPr>
        <w:tc>
          <w:tcPr>
            <w:tcW w:w="1415" w:type="dxa"/>
            <w:vMerge/>
          </w:tcPr>
          <w:p w14:paraId="0B3AE9B0" w14:textId="77777777" w:rsidR="00527FAC" w:rsidRDefault="00527FAC">
            <w:pPr>
              <w:tabs>
                <w:tab w:val="left" w:pos="567"/>
              </w:tabs>
              <w:spacing w:after="0"/>
              <w:rPr>
                <w:rFonts w:ascii="Arial" w:hAnsi="Arial" w:cs="Arial"/>
                <w:b/>
              </w:rPr>
            </w:pPr>
          </w:p>
        </w:tc>
        <w:tc>
          <w:tcPr>
            <w:tcW w:w="1333" w:type="dxa"/>
          </w:tcPr>
          <w:p w14:paraId="0B3AE9B1" w14:textId="77777777" w:rsidR="00527FAC" w:rsidRDefault="00000000">
            <w:pPr>
              <w:tabs>
                <w:tab w:val="left" w:pos="567"/>
              </w:tabs>
              <w:spacing w:after="0"/>
              <w:rPr>
                <w:rFonts w:ascii="Arial" w:hAnsi="Arial" w:cs="Arial"/>
                <w:b/>
              </w:rPr>
            </w:pPr>
            <w:r>
              <w:rPr>
                <w:rFonts w:ascii="Arial" w:hAnsi="Arial" w:cs="Arial"/>
                <w:b/>
              </w:rPr>
              <w:t>Name</w:t>
            </w:r>
          </w:p>
        </w:tc>
        <w:tc>
          <w:tcPr>
            <w:tcW w:w="7338" w:type="dxa"/>
          </w:tcPr>
          <w:p w14:paraId="0B3AE9B2" w14:textId="77777777" w:rsidR="00527FAC" w:rsidRDefault="00000000">
            <w:pPr>
              <w:tabs>
                <w:tab w:val="left" w:pos="567"/>
              </w:tabs>
              <w:spacing w:after="0"/>
              <w:rPr>
                <w:rFonts w:ascii="Arial" w:hAnsi="Arial" w:cs="Arial"/>
              </w:rPr>
            </w:pPr>
            <w:r>
              <w:rPr>
                <w:rFonts w:ascii="Arial" w:hAnsi="Arial" w:cs="Arial"/>
              </w:rPr>
              <w:t>Jianxiang Li</w:t>
            </w:r>
          </w:p>
        </w:tc>
      </w:tr>
      <w:tr w:rsidR="00527FAC" w14:paraId="0B3AE9B7" w14:textId="77777777">
        <w:tc>
          <w:tcPr>
            <w:tcW w:w="1415" w:type="dxa"/>
            <w:vMerge/>
          </w:tcPr>
          <w:p w14:paraId="0B3AE9B4" w14:textId="77777777" w:rsidR="00527FAC" w:rsidRDefault="00527FAC">
            <w:pPr>
              <w:tabs>
                <w:tab w:val="left" w:pos="567"/>
              </w:tabs>
              <w:spacing w:after="0"/>
              <w:rPr>
                <w:rFonts w:ascii="Arial" w:hAnsi="Arial" w:cs="Arial"/>
                <w:b/>
              </w:rPr>
            </w:pPr>
          </w:p>
        </w:tc>
        <w:tc>
          <w:tcPr>
            <w:tcW w:w="1333" w:type="dxa"/>
          </w:tcPr>
          <w:p w14:paraId="0B3AE9B5" w14:textId="77777777" w:rsidR="00527FAC" w:rsidRDefault="00000000">
            <w:pPr>
              <w:tabs>
                <w:tab w:val="left" w:pos="567"/>
              </w:tabs>
              <w:spacing w:after="0"/>
              <w:rPr>
                <w:rFonts w:ascii="Arial" w:hAnsi="Arial" w:cs="Arial"/>
                <w:b/>
              </w:rPr>
            </w:pPr>
            <w:r>
              <w:rPr>
                <w:rFonts w:ascii="Arial" w:hAnsi="Arial" w:cs="Arial"/>
                <w:b/>
              </w:rPr>
              <w:t>Company</w:t>
            </w:r>
          </w:p>
        </w:tc>
        <w:tc>
          <w:tcPr>
            <w:tcW w:w="7338" w:type="dxa"/>
          </w:tcPr>
          <w:p w14:paraId="0B3AE9B6" w14:textId="77777777" w:rsidR="00527FAC" w:rsidRDefault="00000000">
            <w:pPr>
              <w:tabs>
                <w:tab w:val="left" w:pos="567"/>
              </w:tabs>
              <w:spacing w:after="0"/>
              <w:rPr>
                <w:rFonts w:ascii="Arial" w:hAnsi="Arial" w:cs="Arial"/>
              </w:rPr>
            </w:pPr>
            <w:r>
              <w:rPr>
                <w:rFonts w:ascii="Arial" w:hAnsi="Arial" w:cs="Arial"/>
              </w:rPr>
              <w:t>CATT</w:t>
            </w:r>
          </w:p>
        </w:tc>
      </w:tr>
      <w:tr w:rsidR="00527FAC" w14:paraId="0B3AE9BB" w14:textId="77777777">
        <w:tc>
          <w:tcPr>
            <w:tcW w:w="1415" w:type="dxa"/>
            <w:vMerge/>
          </w:tcPr>
          <w:p w14:paraId="0B3AE9B8" w14:textId="77777777" w:rsidR="00527FAC" w:rsidRDefault="00527FAC">
            <w:pPr>
              <w:tabs>
                <w:tab w:val="left" w:pos="567"/>
              </w:tabs>
              <w:spacing w:after="0"/>
              <w:rPr>
                <w:rFonts w:ascii="Arial" w:hAnsi="Arial" w:cs="Arial"/>
                <w:b/>
              </w:rPr>
            </w:pPr>
          </w:p>
        </w:tc>
        <w:tc>
          <w:tcPr>
            <w:tcW w:w="1333" w:type="dxa"/>
          </w:tcPr>
          <w:p w14:paraId="0B3AE9B9" w14:textId="77777777" w:rsidR="00527FAC" w:rsidRDefault="00000000">
            <w:pPr>
              <w:tabs>
                <w:tab w:val="left" w:pos="567"/>
              </w:tabs>
              <w:spacing w:after="0"/>
              <w:rPr>
                <w:rFonts w:ascii="Arial" w:hAnsi="Arial" w:cs="Arial"/>
                <w:b/>
              </w:rPr>
            </w:pPr>
            <w:r>
              <w:rPr>
                <w:rFonts w:ascii="Arial" w:hAnsi="Arial" w:cs="Arial"/>
                <w:b/>
              </w:rPr>
              <w:t>Email</w:t>
            </w:r>
          </w:p>
        </w:tc>
        <w:tc>
          <w:tcPr>
            <w:tcW w:w="7338" w:type="dxa"/>
          </w:tcPr>
          <w:p w14:paraId="0B3AE9BA" w14:textId="77777777" w:rsidR="00527FAC" w:rsidRDefault="00527FAC">
            <w:pPr>
              <w:tabs>
                <w:tab w:val="left" w:pos="567"/>
              </w:tabs>
              <w:spacing w:after="0"/>
              <w:rPr>
                <w:rFonts w:ascii="Arial" w:hAnsi="Arial" w:cs="Arial"/>
              </w:rPr>
            </w:pPr>
            <w:hyperlink r:id="rId8" w:history="1">
              <w:r>
                <w:rPr>
                  <w:rStyle w:val="Hyperlink"/>
                  <w:rFonts w:ascii="Arial" w:hAnsi="Arial" w:cs="Arial"/>
                </w:rPr>
                <w:t>lijianxiang@catt.cn</w:t>
              </w:r>
            </w:hyperlink>
          </w:p>
        </w:tc>
      </w:tr>
      <w:tr w:rsidR="00527FAC" w14:paraId="0B3AE9BF" w14:textId="77777777">
        <w:tc>
          <w:tcPr>
            <w:tcW w:w="1415" w:type="dxa"/>
            <w:vMerge/>
          </w:tcPr>
          <w:p w14:paraId="0B3AE9BC" w14:textId="77777777" w:rsidR="00527FAC" w:rsidRDefault="00527FAC">
            <w:pPr>
              <w:tabs>
                <w:tab w:val="left" w:pos="567"/>
              </w:tabs>
              <w:spacing w:after="0"/>
              <w:rPr>
                <w:rFonts w:ascii="Arial" w:hAnsi="Arial" w:cs="Arial"/>
                <w:b/>
              </w:rPr>
            </w:pPr>
          </w:p>
        </w:tc>
        <w:tc>
          <w:tcPr>
            <w:tcW w:w="1333" w:type="dxa"/>
          </w:tcPr>
          <w:p w14:paraId="0B3AE9BD" w14:textId="77777777" w:rsidR="00527FAC" w:rsidRDefault="00000000">
            <w:pPr>
              <w:tabs>
                <w:tab w:val="left" w:pos="567"/>
              </w:tabs>
              <w:spacing w:after="0"/>
              <w:rPr>
                <w:rFonts w:ascii="Arial" w:hAnsi="Arial" w:cs="Arial"/>
                <w:b/>
              </w:rPr>
            </w:pPr>
            <w:r>
              <w:rPr>
                <w:rFonts w:ascii="Arial" w:hAnsi="Arial" w:cs="Arial"/>
                <w:b/>
              </w:rPr>
              <w:t>Name</w:t>
            </w:r>
          </w:p>
        </w:tc>
        <w:tc>
          <w:tcPr>
            <w:tcW w:w="7338" w:type="dxa"/>
          </w:tcPr>
          <w:p w14:paraId="0B3AE9BE" w14:textId="77777777" w:rsidR="00527FAC" w:rsidRDefault="00000000">
            <w:pPr>
              <w:tabs>
                <w:tab w:val="left" w:pos="567"/>
              </w:tabs>
              <w:spacing w:after="0"/>
              <w:rPr>
                <w:rFonts w:ascii="Arial" w:hAnsi="Arial" w:cs="Arial"/>
              </w:rPr>
            </w:pPr>
            <w:r>
              <w:rPr>
                <w:rFonts w:ascii="Arial" w:hAnsi="Arial" w:cs="Arial"/>
              </w:rPr>
              <w:t>Florent Munier</w:t>
            </w:r>
          </w:p>
        </w:tc>
      </w:tr>
      <w:tr w:rsidR="00527FAC" w14:paraId="0B3AE9C3" w14:textId="77777777">
        <w:tc>
          <w:tcPr>
            <w:tcW w:w="1415" w:type="dxa"/>
            <w:vMerge/>
          </w:tcPr>
          <w:p w14:paraId="0B3AE9C0" w14:textId="77777777" w:rsidR="00527FAC" w:rsidRDefault="00527FAC">
            <w:pPr>
              <w:tabs>
                <w:tab w:val="left" w:pos="567"/>
              </w:tabs>
              <w:spacing w:after="0"/>
              <w:rPr>
                <w:rFonts w:ascii="Arial" w:hAnsi="Arial" w:cs="Arial"/>
                <w:b/>
              </w:rPr>
            </w:pPr>
          </w:p>
        </w:tc>
        <w:tc>
          <w:tcPr>
            <w:tcW w:w="1333" w:type="dxa"/>
          </w:tcPr>
          <w:p w14:paraId="0B3AE9C1" w14:textId="77777777" w:rsidR="00527FAC" w:rsidRDefault="00000000">
            <w:pPr>
              <w:tabs>
                <w:tab w:val="left" w:pos="567"/>
              </w:tabs>
              <w:spacing w:after="0"/>
              <w:rPr>
                <w:rFonts w:ascii="Arial" w:hAnsi="Arial" w:cs="Arial"/>
                <w:b/>
              </w:rPr>
            </w:pPr>
            <w:r>
              <w:rPr>
                <w:rFonts w:ascii="Arial" w:hAnsi="Arial" w:cs="Arial"/>
                <w:b/>
              </w:rPr>
              <w:t>Company</w:t>
            </w:r>
          </w:p>
        </w:tc>
        <w:tc>
          <w:tcPr>
            <w:tcW w:w="7338" w:type="dxa"/>
          </w:tcPr>
          <w:p w14:paraId="0B3AE9C2" w14:textId="77777777" w:rsidR="00527FAC" w:rsidRDefault="00000000">
            <w:pPr>
              <w:tabs>
                <w:tab w:val="left" w:pos="567"/>
              </w:tabs>
              <w:spacing w:after="0"/>
              <w:rPr>
                <w:rFonts w:ascii="Arial" w:hAnsi="Arial" w:cs="Arial"/>
              </w:rPr>
            </w:pPr>
            <w:r>
              <w:rPr>
                <w:rFonts w:ascii="Arial" w:hAnsi="Arial" w:cs="Arial"/>
              </w:rPr>
              <w:t>Ericsson</w:t>
            </w:r>
          </w:p>
        </w:tc>
      </w:tr>
      <w:tr w:rsidR="00527FAC" w14:paraId="0B3AE9C7" w14:textId="77777777">
        <w:tc>
          <w:tcPr>
            <w:tcW w:w="1415" w:type="dxa"/>
            <w:vMerge/>
          </w:tcPr>
          <w:p w14:paraId="0B3AE9C4" w14:textId="77777777" w:rsidR="00527FAC" w:rsidRDefault="00527FAC">
            <w:pPr>
              <w:tabs>
                <w:tab w:val="left" w:pos="567"/>
              </w:tabs>
              <w:spacing w:after="0"/>
              <w:rPr>
                <w:rFonts w:ascii="Arial" w:hAnsi="Arial" w:cs="Arial"/>
                <w:b/>
              </w:rPr>
            </w:pPr>
          </w:p>
        </w:tc>
        <w:tc>
          <w:tcPr>
            <w:tcW w:w="1333" w:type="dxa"/>
          </w:tcPr>
          <w:p w14:paraId="0B3AE9C5" w14:textId="77777777" w:rsidR="00527FAC" w:rsidRDefault="00000000">
            <w:pPr>
              <w:tabs>
                <w:tab w:val="left" w:pos="567"/>
              </w:tabs>
              <w:spacing w:after="0"/>
              <w:rPr>
                <w:rFonts w:ascii="Arial" w:hAnsi="Arial" w:cs="Arial"/>
                <w:b/>
              </w:rPr>
            </w:pPr>
            <w:r>
              <w:rPr>
                <w:rFonts w:ascii="Arial" w:hAnsi="Arial" w:cs="Arial"/>
                <w:b/>
              </w:rPr>
              <w:t>Email</w:t>
            </w:r>
          </w:p>
        </w:tc>
        <w:tc>
          <w:tcPr>
            <w:tcW w:w="7338" w:type="dxa"/>
          </w:tcPr>
          <w:p w14:paraId="0B3AE9C6" w14:textId="77777777" w:rsidR="00527FAC" w:rsidRDefault="00527FAC">
            <w:pPr>
              <w:tabs>
                <w:tab w:val="left" w:pos="567"/>
              </w:tabs>
              <w:spacing w:after="0"/>
              <w:rPr>
                <w:rFonts w:ascii="Arial" w:hAnsi="Arial" w:cs="Arial"/>
              </w:rPr>
            </w:pPr>
            <w:hyperlink r:id="rId9" w:history="1">
              <w:r>
                <w:rPr>
                  <w:rStyle w:val="Hyperlink"/>
                  <w:rFonts w:ascii="Arial" w:hAnsi="Arial" w:cs="Arial"/>
                </w:rPr>
                <w:t>florent.munier@ericsson.com</w:t>
              </w:r>
            </w:hyperlink>
          </w:p>
        </w:tc>
      </w:tr>
    </w:tbl>
    <w:p w14:paraId="0B3AE9C8" w14:textId="77777777" w:rsidR="00527FAC" w:rsidRDefault="00527FAC">
      <w:pPr>
        <w:pBdr>
          <w:bottom w:val="single" w:sz="4" w:space="1" w:color="auto"/>
        </w:pBdr>
        <w:spacing w:after="0"/>
        <w:rPr>
          <w:rFonts w:ascii="Arial" w:hAnsi="Arial" w:cs="Arial"/>
        </w:rPr>
      </w:pPr>
    </w:p>
    <w:p w14:paraId="0B3AE9C9" w14:textId="77777777" w:rsidR="00527FAC" w:rsidRDefault="00527FAC">
      <w:pPr>
        <w:pBdr>
          <w:bottom w:val="single" w:sz="4" w:space="1" w:color="auto"/>
        </w:pBdr>
        <w:rPr>
          <w:rFonts w:ascii="Arial" w:hAnsi="Arial" w:cs="Arial"/>
        </w:rPr>
      </w:pPr>
    </w:p>
    <w:p w14:paraId="0B3AE9CA" w14:textId="77777777" w:rsidR="00527FAC" w:rsidRDefault="0000000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527FAC" w14:paraId="0B3AE9CD" w14:textId="77777777">
        <w:trPr>
          <w:jc w:val="center"/>
        </w:trPr>
        <w:tc>
          <w:tcPr>
            <w:tcW w:w="6185" w:type="dxa"/>
            <w:shd w:val="clear" w:color="auto" w:fill="E0E0E0"/>
          </w:tcPr>
          <w:p w14:paraId="0B3AE9CB" w14:textId="77777777" w:rsidR="00527FAC"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0B3AE9CC" w14:textId="77777777" w:rsidR="00527FAC" w:rsidRDefault="00000000">
            <w:pPr>
              <w:pStyle w:val="TAL"/>
              <w:jc w:val="center"/>
              <w:rPr>
                <w:color w:val="FF0000"/>
                <w:lang w:eastAsia="ja-JP"/>
              </w:rPr>
            </w:pPr>
            <w:r>
              <w:rPr>
                <w:lang w:eastAsia="ja-JP"/>
              </w:rPr>
              <w:t>No</w:t>
            </w:r>
          </w:p>
        </w:tc>
      </w:tr>
    </w:tbl>
    <w:p w14:paraId="0B3AE9CE" w14:textId="77777777" w:rsidR="00527FAC" w:rsidRDefault="00527FAC">
      <w:pPr>
        <w:spacing w:after="0"/>
        <w:rPr>
          <w:rFonts w:ascii="Arial" w:hAnsi="Arial" w:cs="Arial"/>
        </w:rPr>
      </w:pPr>
    </w:p>
    <w:p w14:paraId="0B3AE9CF" w14:textId="77777777" w:rsidR="00527FAC"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B3AE9D0" w14:textId="77777777" w:rsidR="00527FAC" w:rsidRDefault="00000000">
      <w:pPr>
        <w:pStyle w:val="NO"/>
        <w:rPr>
          <w:rFonts w:ascii="Arial" w:hAnsi="Arial" w:cs="Arial"/>
          <w:i/>
        </w:rPr>
      </w:pPr>
      <w:r>
        <w:rPr>
          <w:rFonts w:ascii="Arial" w:hAnsi="Arial" w:cs="Arial"/>
          <w:i/>
        </w:rPr>
        <w:lastRenderedPageBreak/>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0B3AE9D1" w14:textId="77777777" w:rsidR="00527FAC" w:rsidRDefault="00000000">
      <w:pPr>
        <w:spacing w:after="0"/>
        <w:rPr>
          <w:rFonts w:ascii="Arial" w:hAnsi="Arial" w:cs="Arial"/>
          <w:b/>
        </w:rPr>
      </w:pPr>
      <w:r>
        <w:rPr>
          <w:rFonts w:ascii="Arial" w:hAnsi="Arial" w:cs="Arial"/>
          <w:b/>
        </w:rPr>
        <w:t>Additional explanations/motivations for the time budget changes in the attached Excel table:</w:t>
      </w:r>
    </w:p>
    <w:p w14:paraId="0B3AE9D2" w14:textId="77777777" w:rsidR="00527FAC" w:rsidRDefault="00527FAC">
      <w:pPr>
        <w:spacing w:after="0"/>
        <w:rPr>
          <w:rFonts w:ascii="Arial" w:hAnsi="Arial" w:cs="Arial"/>
        </w:rPr>
      </w:pPr>
    </w:p>
    <w:p w14:paraId="0B3AE9D3" w14:textId="77777777" w:rsidR="00527FAC" w:rsidRDefault="00527FAC">
      <w:pPr>
        <w:spacing w:after="0"/>
        <w:rPr>
          <w:rFonts w:ascii="Arial" w:hAnsi="Arial" w:cs="Arial"/>
        </w:rPr>
      </w:pPr>
    </w:p>
    <w:p w14:paraId="0B3AE9D4" w14:textId="77777777" w:rsidR="00527FAC" w:rsidRDefault="00000000">
      <w:pPr>
        <w:pStyle w:val="Heading2"/>
      </w:pPr>
      <w:r>
        <w:t>2.</w:t>
      </w:r>
      <w:r>
        <w:tab/>
        <w:t>Detailed progress in RAN WGs since last TSG meeting (for all involved WGs)</w:t>
      </w:r>
    </w:p>
    <w:p w14:paraId="0B3AE9D5" w14:textId="77777777" w:rsidR="00527FAC" w:rsidRDefault="00000000">
      <w:pPr>
        <w:rPr>
          <w:rFonts w:ascii="Arial" w:hAnsi="Arial" w:cs="Arial"/>
        </w:rPr>
      </w:pPr>
      <w:r>
        <w:tab/>
      </w:r>
      <w:r>
        <w:rPr>
          <w:rFonts w:ascii="Arial" w:hAnsi="Arial" w:cs="Arial"/>
          <w:color w:val="FF0000"/>
        </w:rPr>
        <w:t>NOTE: Agreements and Open issues impacted cross-TSG aspects shall be explicitly highlighted</w:t>
      </w:r>
    </w:p>
    <w:p w14:paraId="0B3AE9D6" w14:textId="77777777" w:rsidR="00527FAC" w:rsidRDefault="00000000">
      <w:pPr>
        <w:pStyle w:val="Heading2"/>
        <w:rPr>
          <w:lang w:eastAsia="ja-JP"/>
        </w:rPr>
      </w:pPr>
      <w:r>
        <w:rPr>
          <w:lang w:eastAsia="ja-JP"/>
        </w:rPr>
        <w:lastRenderedPageBreak/>
        <w:t>2.1</w:t>
      </w:r>
      <w:r>
        <w:rPr>
          <w:lang w:eastAsia="ja-JP"/>
        </w:rPr>
        <w:tab/>
      </w:r>
      <w:r>
        <w:rPr>
          <w:rFonts w:hint="eastAsia"/>
          <w:lang w:eastAsia="ja-JP"/>
        </w:rPr>
        <w:t>RAN1</w:t>
      </w:r>
    </w:p>
    <w:p w14:paraId="0B3AE9D7" w14:textId="77777777" w:rsidR="00527FAC" w:rsidRDefault="00000000">
      <w:pPr>
        <w:pStyle w:val="Heading4"/>
        <w:rPr>
          <w:lang w:eastAsia="ja-JP"/>
        </w:rPr>
      </w:pPr>
      <w:r>
        <w:rPr>
          <w:lang w:eastAsia="ja-JP"/>
        </w:rPr>
        <w:t>2.1.1</w:t>
      </w:r>
      <w:r>
        <w:rPr>
          <w:lang w:eastAsia="ja-JP"/>
        </w:rPr>
        <w:tab/>
        <w:t>Agreements</w:t>
      </w:r>
    </w:p>
    <w:p w14:paraId="0B3AE9D8" w14:textId="77777777" w:rsidR="00527FAC" w:rsidRDefault="00000000">
      <w:pPr>
        <w:pStyle w:val="Heading4"/>
        <w:rPr>
          <w:lang w:eastAsia="ja-JP"/>
        </w:rPr>
      </w:pPr>
      <w:r>
        <w:rPr>
          <w:lang w:eastAsia="ja-JP"/>
        </w:rPr>
        <w:t>2.1.2</w:t>
      </w:r>
      <w:r>
        <w:rPr>
          <w:lang w:eastAsia="ja-JP"/>
        </w:rPr>
        <w:tab/>
        <w:t>Remaining Open issues</w:t>
      </w:r>
    </w:p>
    <w:p w14:paraId="0B3AE9D9" w14:textId="77777777" w:rsidR="00527FAC" w:rsidRDefault="00000000">
      <w:pPr>
        <w:pStyle w:val="Heading2"/>
        <w:rPr>
          <w:lang w:eastAsia="ja-JP"/>
        </w:rPr>
      </w:pPr>
      <w:r>
        <w:rPr>
          <w:lang w:eastAsia="ja-JP"/>
        </w:rPr>
        <w:t>2.2</w:t>
      </w:r>
      <w:r>
        <w:rPr>
          <w:lang w:eastAsia="ja-JP"/>
        </w:rPr>
        <w:tab/>
      </w:r>
      <w:r>
        <w:rPr>
          <w:rFonts w:hint="eastAsia"/>
          <w:lang w:eastAsia="ja-JP"/>
        </w:rPr>
        <w:t>RAN2</w:t>
      </w:r>
    </w:p>
    <w:p w14:paraId="0B3AE9DA" w14:textId="77777777" w:rsidR="00527FAC" w:rsidRDefault="00000000">
      <w:pPr>
        <w:pStyle w:val="Heading4"/>
        <w:rPr>
          <w:lang w:eastAsia="ja-JP"/>
        </w:rPr>
      </w:pPr>
      <w:r>
        <w:rPr>
          <w:lang w:eastAsia="ja-JP"/>
        </w:rPr>
        <w:t>2.2.1</w:t>
      </w:r>
      <w:r>
        <w:rPr>
          <w:lang w:eastAsia="ja-JP"/>
        </w:rPr>
        <w:tab/>
        <w:t>Agreements</w:t>
      </w:r>
    </w:p>
    <w:p w14:paraId="0B3AE9DB" w14:textId="77777777" w:rsidR="00527FAC" w:rsidRDefault="00000000">
      <w:pPr>
        <w:pStyle w:val="Heading4"/>
        <w:rPr>
          <w:lang w:eastAsia="ja-JP"/>
        </w:rPr>
      </w:pPr>
      <w:r>
        <w:rPr>
          <w:lang w:eastAsia="ja-JP"/>
        </w:rPr>
        <w:t>2.2.2</w:t>
      </w:r>
      <w:r>
        <w:rPr>
          <w:lang w:eastAsia="ja-JP"/>
        </w:rPr>
        <w:tab/>
        <w:t xml:space="preserve">Remaining Open issues </w:t>
      </w:r>
    </w:p>
    <w:p w14:paraId="0B3AE9DC" w14:textId="77777777" w:rsidR="00527FAC" w:rsidRDefault="00000000">
      <w:pPr>
        <w:pStyle w:val="Heading2"/>
        <w:rPr>
          <w:lang w:eastAsia="ja-JP"/>
        </w:rPr>
      </w:pPr>
      <w:r>
        <w:rPr>
          <w:lang w:eastAsia="ja-JP"/>
        </w:rPr>
        <w:t>2.3</w:t>
      </w:r>
      <w:r>
        <w:rPr>
          <w:lang w:eastAsia="ja-JP"/>
        </w:rPr>
        <w:tab/>
      </w:r>
      <w:r>
        <w:rPr>
          <w:rFonts w:hint="eastAsia"/>
          <w:lang w:eastAsia="ja-JP"/>
        </w:rPr>
        <w:t>RAN3</w:t>
      </w:r>
    </w:p>
    <w:p w14:paraId="0B3AE9DD" w14:textId="77777777" w:rsidR="00527FAC" w:rsidRDefault="00000000">
      <w:pPr>
        <w:pStyle w:val="Heading4"/>
        <w:rPr>
          <w:lang w:eastAsia="ja-JP"/>
        </w:rPr>
      </w:pPr>
      <w:r>
        <w:rPr>
          <w:lang w:eastAsia="ja-JP"/>
        </w:rPr>
        <w:t>2.3.1</w:t>
      </w:r>
      <w:r>
        <w:rPr>
          <w:lang w:eastAsia="ja-JP"/>
        </w:rPr>
        <w:tab/>
        <w:t>Agreements</w:t>
      </w:r>
    </w:p>
    <w:p w14:paraId="0B3AE9DE" w14:textId="77777777" w:rsidR="00527FAC" w:rsidRDefault="00000000">
      <w:pPr>
        <w:pStyle w:val="Heading4"/>
        <w:rPr>
          <w:rFonts w:cs="Arial"/>
          <w:lang w:eastAsia="ja-JP"/>
        </w:rPr>
      </w:pPr>
      <w:r>
        <w:rPr>
          <w:lang w:eastAsia="ja-JP"/>
        </w:rPr>
        <w:t>2.3.2</w:t>
      </w:r>
      <w:r>
        <w:rPr>
          <w:lang w:eastAsia="ja-JP"/>
        </w:rPr>
        <w:tab/>
        <w:t>Remaining Open issues</w:t>
      </w:r>
    </w:p>
    <w:p w14:paraId="0B3AE9DF" w14:textId="77777777" w:rsidR="00527FAC" w:rsidRDefault="00000000">
      <w:pPr>
        <w:pStyle w:val="Heading2"/>
        <w:rPr>
          <w:lang w:eastAsia="ja-JP"/>
        </w:rPr>
      </w:pPr>
      <w:r>
        <w:rPr>
          <w:lang w:eastAsia="ja-JP"/>
        </w:rPr>
        <w:t>2.4</w:t>
      </w:r>
      <w:r>
        <w:rPr>
          <w:lang w:eastAsia="ja-JP"/>
        </w:rPr>
        <w:tab/>
      </w:r>
      <w:r>
        <w:rPr>
          <w:rFonts w:hint="eastAsia"/>
          <w:lang w:eastAsia="ja-JP"/>
        </w:rPr>
        <w:t>RAN4</w:t>
      </w:r>
    </w:p>
    <w:p w14:paraId="0B3AE9E0" w14:textId="77777777" w:rsidR="00527FAC" w:rsidRDefault="00000000">
      <w:pPr>
        <w:pStyle w:val="Heading4"/>
        <w:rPr>
          <w:lang w:eastAsia="ja-JP"/>
        </w:rPr>
      </w:pPr>
      <w:r>
        <w:rPr>
          <w:lang w:eastAsia="ja-JP"/>
        </w:rPr>
        <w:t>2.4.1</w:t>
      </w:r>
      <w:r>
        <w:rPr>
          <w:lang w:eastAsia="ja-JP"/>
        </w:rPr>
        <w:tab/>
        <w:t>Agreements</w:t>
      </w:r>
    </w:p>
    <w:p w14:paraId="0B3AE9E1" w14:textId="77777777" w:rsidR="00527FAC" w:rsidRDefault="00000000">
      <w:pPr>
        <w:keepNext/>
        <w:keepLines/>
        <w:spacing w:before="120"/>
        <w:ind w:left="1701" w:hanging="1701"/>
        <w:outlineLvl w:val="4"/>
        <w:rPr>
          <w:rFonts w:ascii="Arial" w:eastAsiaTheme="minorEastAsia" w:hAnsi="Arial"/>
          <w:sz w:val="22"/>
          <w:lang w:eastAsia="zh-CN"/>
        </w:rPr>
      </w:pPr>
      <w:r>
        <w:rPr>
          <w:rFonts w:ascii="Arial" w:eastAsia="Arial" w:hAnsi="Arial" w:cs="Arial"/>
          <w:sz w:val="22"/>
          <w:szCs w:val="22"/>
        </w:rPr>
        <w:t>2.</w:t>
      </w:r>
      <w:r>
        <w:rPr>
          <w:rFonts w:ascii="Arial" w:eastAsiaTheme="minorEastAsia" w:hAnsi="Arial" w:cs="Arial"/>
          <w:sz w:val="22"/>
          <w:szCs w:val="22"/>
          <w:lang w:eastAsia="zh-CN"/>
        </w:rPr>
        <w:t>4</w:t>
      </w:r>
      <w:r>
        <w:rPr>
          <w:rFonts w:ascii="Arial" w:eastAsia="Arial" w:hAnsi="Arial" w:cs="Arial"/>
          <w:sz w:val="22"/>
          <w:szCs w:val="22"/>
        </w:rPr>
        <w:t>.1.1</w:t>
      </w:r>
      <w:r>
        <w:rPr>
          <w:rFonts w:ascii="Arial" w:hAnsi="Arial"/>
          <w:sz w:val="22"/>
        </w:rPr>
        <w:tab/>
      </w:r>
      <w:r>
        <w:rPr>
          <w:rFonts w:ascii="Arial" w:eastAsia="Arial" w:hAnsi="Arial" w:cs="Arial"/>
          <w:sz w:val="22"/>
          <w:szCs w:val="22"/>
        </w:rPr>
        <w:t>Decisions during RAN</w:t>
      </w:r>
      <w:r>
        <w:rPr>
          <w:rFonts w:ascii="Arial" w:eastAsiaTheme="minorEastAsia" w:hAnsi="Arial" w:cs="Arial"/>
          <w:sz w:val="22"/>
          <w:szCs w:val="22"/>
          <w:lang w:eastAsia="zh-CN"/>
        </w:rPr>
        <w:t>4</w:t>
      </w:r>
      <w:r>
        <w:rPr>
          <w:rFonts w:ascii="Arial" w:eastAsia="Arial" w:hAnsi="Arial" w:cs="Arial"/>
          <w:sz w:val="22"/>
          <w:szCs w:val="22"/>
        </w:rPr>
        <w:t>#</w:t>
      </w:r>
      <w:r>
        <w:rPr>
          <w:rFonts w:ascii="Arial" w:eastAsiaTheme="minorEastAsia" w:hAnsi="Arial" w:cs="Arial"/>
          <w:sz w:val="22"/>
          <w:szCs w:val="22"/>
          <w:lang w:eastAsia="zh-CN"/>
        </w:rPr>
        <w:t>112bis</w:t>
      </w:r>
    </w:p>
    <w:p w14:paraId="0B3AE9E2" w14:textId="77777777" w:rsidR="00527FAC" w:rsidRDefault="00000000">
      <w:pPr>
        <w:pStyle w:val="Heading5"/>
        <w:rPr>
          <w:rFonts w:eastAsia="Arial" w:cs="Arial"/>
          <w:szCs w:val="22"/>
        </w:rPr>
      </w:pPr>
      <w:r>
        <w:rPr>
          <w:rFonts w:eastAsia="Arial" w:cs="Arial"/>
          <w:szCs w:val="22"/>
        </w:rPr>
        <w:t>2.4.1.1.1</w:t>
      </w:r>
      <w:r>
        <w:rPr>
          <w:rFonts w:eastAsia="Arial" w:cs="Arial"/>
          <w:szCs w:val="22"/>
        </w:rPr>
        <w:tab/>
        <w:t>General aspects</w:t>
      </w:r>
    </w:p>
    <w:p w14:paraId="0B3AE9E3" w14:textId="77777777" w:rsidR="00527FAC" w:rsidRDefault="00000000">
      <w:pPr>
        <w:pStyle w:val="Heading5"/>
        <w:rPr>
          <w:rFonts w:eastAsia="Arial" w:cs="Arial"/>
          <w:szCs w:val="22"/>
        </w:rPr>
      </w:pPr>
      <w:r>
        <w:rPr>
          <w:rFonts w:eastAsia="Arial" w:cs="Arial"/>
          <w:szCs w:val="22"/>
        </w:rPr>
        <w:t>2.4.1.1.2</w:t>
      </w:r>
      <w:r>
        <w:rPr>
          <w:rFonts w:eastAsia="Arial" w:cs="Arial"/>
          <w:szCs w:val="22"/>
        </w:rPr>
        <w:tab/>
        <w:t>RF</w:t>
      </w:r>
    </w:p>
    <w:p w14:paraId="0B3AE9E4" w14:textId="77777777" w:rsidR="00527FAC" w:rsidRDefault="00000000">
      <w:pPr>
        <w:pStyle w:val="Heading5"/>
        <w:rPr>
          <w:rFonts w:eastAsia="Arial" w:cs="Arial"/>
          <w:szCs w:val="22"/>
        </w:rPr>
      </w:pPr>
      <w:r>
        <w:rPr>
          <w:rFonts w:eastAsia="Arial" w:cs="Arial"/>
          <w:szCs w:val="22"/>
        </w:rPr>
        <w:t>2.4.1.1.3</w:t>
      </w:r>
      <w:r>
        <w:rPr>
          <w:rFonts w:eastAsia="Arial" w:cs="Arial"/>
          <w:szCs w:val="22"/>
        </w:rPr>
        <w:tab/>
        <w:t>RRM performance</w:t>
      </w:r>
    </w:p>
    <w:p w14:paraId="0B3AE9E5" w14:textId="77777777" w:rsidR="00527FAC" w:rsidRPr="00137F40" w:rsidRDefault="00000000">
      <w:p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The following agreements were made for RedCap positioning (R4-2416869):</w:t>
      </w:r>
    </w:p>
    <w:p w14:paraId="0B3AE9E6" w14:textId="77777777" w:rsidR="00527FAC" w:rsidRPr="00137F40" w:rsidRDefault="00000000">
      <w:p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Core requirement:</w:t>
      </w:r>
    </w:p>
    <w:p w14:paraId="0B3AE9E7" w14:textId="77777777" w:rsidR="00527FAC" w:rsidRPr="00137F40" w:rsidRDefault="00000000">
      <w:pPr>
        <w:numPr>
          <w:ilvl w:val="0"/>
          <w:numId w:val="22"/>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 xml:space="preserve">Update to </w:t>
      </w:r>
      <m:oMath>
        <m:sSub>
          <m:sSubPr>
            <m:ctrlPr>
              <w:rPr>
                <w:rFonts w:ascii="Cambria Math" w:eastAsia="Arial" w:hAnsi="Cambria Math" w:cs="Times New Roman"/>
                <w:sz w:val="22"/>
                <w:szCs w:val="22"/>
                <w:lang w:val="sv-SE"/>
              </w:rPr>
            </m:ctrlPr>
          </m:sSubPr>
          <m:e>
            <m:r>
              <m:rPr>
                <m:sty m:val="p"/>
              </m:rPr>
              <w:rPr>
                <w:rFonts w:ascii="Cambria Math" w:eastAsia="Arial" w:hAnsi="Cambria Math" w:cs="Times New Roman"/>
                <w:sz w:val="22"/>
                <w:szCs w:val="22"/>
                <w:lang w:val="sv-SE"/>
              </w:rPr>
              <m:t>N</m:t>
            </m:r>
          </m:e>
          <m:sub>
            <m:r>
              <m:rPr>
                <m:sty m:val="p"/>
              </m:rPr>
              <w:rPr>
                <w:rFonts w:ascii="Cambria Math" w:eastAsia="Arial" w:hAnsi="Cambria Math" w:cs="Times New Roman"/>
                <w:sz w:val="22"/>
                <w:szCs w:val="22"/>
                <w:lang w:val="sv-SE"/>
              </w:rPr>
              <m:t>hops,effect,i,j</m:t>
            </m:r>
          </m:sub>
        </m:sSub>
      </m:oMath>
    </w:p>
    <w:p w14:paraId="0B3AE9E8" w14:textId="77777777" w:rsidR="00527FAC" w:rsidRPr="00137F40" w:rsidRDefault="00000000">
      <w:pPr>
        <w:numPr>
          <w:ilvl w:val="1"/>
          <w:numId w:val="22"/>
        </w:numPr>
        <w:rPr>
          <w:rFonts w:ascii="Times New Roman" w:eastAsia="Arial" w:hAnsi="Times New Roman" w:cs="Times New Roman"/>
          <w:sz w:val="22"/>
          <w:szCs w:val="22"/>
          <w:lang w:val="sv-SE" w:eastAsia="ko-KR"/>
        </w:rPr>
      </w:pPr>
      <w:r w:rsidRPr="00137F40">
        <w:rPr>
          <w:rFonts w:ascii="Times New Roman" w:eastAsia="Arial" w:hAnsi="Times New Roman" w:cs="Times New Roman"/>
          <w:sz w:val="22"/>
          <w:szCs w:val="22"/>
          <w:lang w:val="sv-SE" w:eastAsia="zh-CN"/>
        </w:rPr>
        <w:t xml:space="preserve">RAN4 to clarify that </w:t>
      </w:r>
      <m:oMath>
        <m:sSubSup>
          <m:sSubSupPr>
            <m:ctrlPr>
              <w:rPr>
                <w:rFonts w:ascii="Cambria Math" w:eastAsia="Arial" w:hAnsi="Cambria Math" w:cs="Times New Roman"/>
                <w:sz w:val="22"/>
                <w:szCs w:val="22"/>
                <w:lang w:val="sv-SE" w:eastAsia="zh-CN"/>
              </w:rPr>
            </m:ctrlPr>
          </m:sSubSupPr>
          <m:e>
            <m:r>
              <m:rPr>
                <m:sty m:val="p"/>
              </m:rPr>
              <w:rPr>
                <w:rFonts w:ascii="Cambria Math" w:eastAsia="Arial" w:hAnsi="Cambria Math" w:cs="Times New Roman"/>
                <w:sz w:val="22"/>
                <w:szCs w:val="22"/>
                <w:lang w:val="sv-SE" w:eastAsia="zh-CN"/>
              </w:rPr>
              <m:t>N</m:t>
            </m:r>
          </m:e>
          <m:sub>
            <m:r>
              <m:rPr>
                <m:sty m:val="p"/>
              </m:rPr>
              <w:rPr>
                <w:rFonts w:ascii="Cambria Math" w:eastAsia="Arial" w:hAnsi="Cambria Math" w:cs="Times New Roman"/>
                <w:sz w:val="22"/>
                <w:szCs w:val="22"/>
                <w:lang w:val="sv-SE" w:eastAsia="zh-CN"/>
              </w:rPr>
              <m:t>rep</m:t>
            </m:r>
          </m:sub>
          <m:sup>
            <m:r>
              <m:rPr>
                <m:sty m:val="p"/>
              </m:rPr>
              <w:rPr>
                <w:rFonts w:ascii="Cambria Math" w:eastAsia="Arial" w:hAnsi="Cambria Math" w:cs="Times New Roman"/>
                <w:sz w:val="22"/>
                <w:szCs w:val="22"/>
                <w:lang w:val="sv-SE" w:eastAsia="zh-CN"/>
              </w:rPr>
              <m:t>PRS</m:t>
            </m:r>
          </m:sup>
        </m:sSubSup>
      </m:oMath>
      <w:r w:rsidRPr="00137F40">
        <w:rPr>
          <w:rFonts w:ascii="Times New Roman" w:eastAsia="Arial" w:hAnsi="Times New Roman" w:cs="Times New Roman"/>
          <w:sz w:val="22"/>
          <w:szCs w:val="22"/>
          <w:lang w:val="sv-SE" w:eastAsia="zh-CN"/>
        </w:rPr>
        <w:t xml:space="preserve"> denotes the number of inter-slot PRS repetitions within a MG occasion, excluding the gap retuning times, which are unmuted and fully or partially overlapped with the sampling duration within each hop.</w:t>
      </w:r>
    </w:p>
    <w:p w14:paraId="0B3AE9E9" w14:textId="77777777" w:rsidR="00527FAC" w:rsidRPr="00137F40" w:rsidRDefault="00000000">
      <w:p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Performance requirement:</w:t>
      </w:r>
    </w:p>
    <w:p w14:paraId="0B3AE9EA" w14:textId="77777777" w:rsidR="00527FAC" w:rsidRPr="00137F40" w:rsidRDefault="00000000">
      <w:pPr>
        <w:numPr>
          <w:ilvl w:val="0"/>
          <w:numId w:val="23"/>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Group delay margin for accuracy requirements</w:t>
      </w:r>
    </w:p>
    <w:p w14:paraId="0B3AE9EB" w14:textId="77777777" w:rsidR="00527FAC" w:rsidRPr="00137F40" w:rsidRDefault="00000000">
      <w:pPr>
        <w:numPr>
          <w:ilvl w:val="0"/>
          <w:numId w:val="24"/>
        </w:numPr>
        <w:tabs>
          <w:tab w:val="clear" w:pos="420"/>
        </w:tabs>
        <w:ind w:left="840"/>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A margin to be specified, based on per-hop BW, but the margin is one number for the entire measurement including all hops.</w:t>
      </w:r>
    </w:p>
    <w:p w14:paraId="0B3AE9EC" w14:textId="77777777" w:rsidR="00527FAC" w:rsidRPr="00137F40" w:rsidRDefault="00527FAC">
      <w:pPr>
        <w:rPr>
          <w:rFonts w:ascii="Times New Roman" w:eastAsia="Arial" w:hAnsi="Times New Roman" w:cs="Times New Roman"/>
          <w:sz w:val="22"/>
          <w:szCs w:val="22"/>
          <w:lang w:val="sv-SE" w:eastAsia="zh-CN"/>
        </w:rPr>
      </w:pPr>
    </w:p>
    <w:p w14:paraId="0B3AE9ED" w14:textId="77777777" w:rsidR="00527FAC" w:rsidRPr="00137F40" w:rsidRDefault="00000000">
      <w:pPr>
        <w:numPr>
          <w:ilvl w:val="0"/>
          <w:numId w:val="25"/>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Frequency drift margin for accuracy requirements</w:t>
      </w:r>
    </w:p>
    <w:p w14:paraId="0B3AE9EE" w14:textId="77777777" w:rsidR="00527FAC" w:rsidRPr="00137F40" w:rsidRDefault="00000000">
      <w:pPr>
        <w:numPr>
          <w:ilvl w:val="0"/>
          <w:numId w:val="26"/>
        </w:numPr>
        <w:tabs>
          <w:tab w:val="clear" w:pos="420"/>
        </w:tabs>
        <w:ind w:left="840"/>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Reuse frequency drift margin values, Y values in existing specification, for single PFL and multiple PFLs defined for non-RedCap UE to specify impact of frequency drift margin value on RSTD measurement performed by RedCap UE with FH on single PFL and multiple PFLs.</w:t>
      </w:r>
    </w:p>
    <w:p w14:paraId="0B3AE9EF" w14:textId="77777777" w:rsidR="00527FAC" w:rsidRPr="00137F40" w:rsidRDefault="00527FAC">
      <w:pPr>
        <w:rPr>
          <w:rFonts w:ascii="Times New Roman" w:eastAsia="Arial" w:hAnsi="Times New Roman" w:cs="Times New Roman"/>
          <w:sz w:val="22"/>
          <w:szCs w:val="22"/>
          <w:lang w:val="sv-SE" w:eastAsia="zh-CN"/>
        </w:rPr>
      </w:pPr>
    </w:p>
    <w:p w14:paraId="0B3AE9F0" w14:textId="77777777" w:rsidR="00527FAC" w:rsidRPr="00137F40" w:rsidRDefault="00000000">
      <w:pPr>
        <w:numPr>
          <w:ilvl w:val="0"/>
          <w:numId w:val="27"/>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PRS RMC for RedCap positioning TCs</w:t>
      </w:r>
    </w:p>
    <w:p w14:paraId="0B3AE9F1" w14:textId="77777777" w:rsidR="00527FAC" w:rsidRPr="00137F40" w:rsidRDefault="00000000">
      <w:pPr>
        <w:numPr>
          <w:ilvl w:val="0"/>
          <w:numId w:val="28"/>
        </w:numPr>
        <w:tabs>
          <w:tab w:val="clear" w:pos="420"/>
        </w:tabs>
        <w:ind w:left="840"/>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eastAsia="zh-CN"/>
        </w:rPr>
        <w:t>A new PRS RMC with large BW and repetition for 30kHz SCS is introduced to be used in FH TCs for accuracy requirement.</w:t>
      </w:r>
    </w:p>
    <w:p w14:paraId="0B3AE9F2" w14:textId="77777777" w:rsidR="00527FAC" w:rsidRPr="00137F40" w:rsidRDefault="00527FAC">
      <w:pPr>
        <w:rPr>
          <w:rFonts w:ascii="Times New Roman" w:eastAsia="Arial" w:hAnsi="Times New Roman" w:cs="Times New Roman"/>
          <w:sz w:val="22"/>
          <w:szCs w:val="22"/>
          <w:lang w:val="sv-SE" w:eastAsia="zh-CN"/>
        </w:rPr>
      </w:pPr>
    </w:p>
    <w:p w14:paraId="0B3AE9F3" w14:textId="77777777" w:rsidR="00527FAC" w:rsidRPr="00137F40" w:rsidRDefault="00000000">
      <w:pPr>
        <w:numPr>
          <w:ilvl w:val="0"/>
          <w:numId w:val="29"/>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Test configuration for RedCap positioning TCs</w:t>
      </w:r>
    </w:p>
    <w:p w14:paraId="0B3AE9F4" w14:textId="77777777" w:rsidR="00527FAC" w:rsidRPr="00137F40" w:rsidRDefault="00000000">
      <w:pPr>
        <w:numPr>
          <w:ilvl w:val="1"/>
          <w:numId w:val="29"/>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Test case for RedCap positioning with FH not to be based on BWP switching framework.</w:t>
      </w:r>
    </w:p>
    <w:p w14:paraId="0B3AE9F5" w14:textId="77777777" w:rsidR="00527FAC" w:rsidRPr="00137F40" w:rsidRDefault="00000000">
      <w:pPr>
        <w:numPr>
          <w:ilvl w:val="1"/>
          <w:numId w:val="29"/>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Cell BW and UE BW are to be separately defined in the test configuration for RedCap positioning with FH.</w:t>
      </w:r>
    </w:p>
    <w:p w14:paraId="0B3AE9F6" w14:textId="77777777" w:rsidR="00527FAC" w:rsidRPr="00137F40" w:rsidRDefault="00000000">
      <w:pPr>
        <w:numPr>
          <w:ilvl w:val="2"/>
          <w:numId w:val="29"/>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UE BW can be smaller than the cell BW.</w:t>
      </w:r>
    </w:p>
    <w:p w14:paraId="0B3AE9F7" w14:textId="77777777" w:rsidR="00527FAC" w:rsidRPr="00137F40" w:rsidRDefault="00000000">
      <w:pPr>
        <w:numPr>
          <w:ilvl w:val="1"/>
          <w:numId w:val="29"/>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OCNG to be aligned with cell BW.</w:t>
      </w:r>
    </w:p>
    <w:p w14:paraId="0B3AE9F8" w14:textId="77777777" w:rsidR="00527FAC" w:rsidRPr="00137F40" w:rsidRDefault="00000000">
      <w:pPr>
        <w:numPr>
          <w:ilvl w:val="2"/>
          <w:numId w:val="29"/>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eastAsia="zh-CN"/>
        </w:rPr>
        <w:t>The generic OCNG pattern OP.1 specified in section A.3.2.1.1 of TS38.133 is used in the test case.</w:t>
      </w:r>
    </w:p>
    <w:p w14:paraId="0B3AE9F9" w14:textId="77777777" w:rsidR="00527FAC" w:rsidRPr="00137F40" w:rsidRDefault="00527FAC">
      <w:pPr>
        <w:rPr>
          <w:rFonts w:ascii="Times New Roman" w:eastAsia="Arial" w:hAnsi="Times New Roman" w:cs="Times New Roman"/>
          <w:sz w:val="22"/>
          <w:szCs w:val="22"/>
          <w:lang w:val="sv-SE" w:eastAsia="zh-CN"/>
        </w:rPr>
      </w:pPr>
    </w:p>
    <w:p w14:paraId="0B3AE9FA" w14:textId="77777777" w:rsidR="00527FAC" w:rsidRPr="00137F40" w:rsidRDefault="00000000">
      <w:pPr>
        <w:numPr>
          <w:ilvl w:val="0"/>
          <w:numId w:val="30"/>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Accuracy requirements for RedCap positioning measurements</w:t>
      </w:r>
    </w:p>
    <w:p w14:paraId="0B3AE9FB" w14:textId="77777777" w:rsidR="00527FAC" w:rsidRPr="00137F40" w:rsidRDefault="00000000">
      <w:pPr>
        <w:numPr>
          <w:ilvl w:val="1"/>
          <w:numId w:val="30"/>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Add results from Nokia into R4-2416325.</w:t>
      </w:r>
    </w:p>
    <w:p w14:paraId="0B3AE9FC" w14:textId="77777777" w:rsidR="00527FAC" w:rsidRPr="00137F40" w:rsidRDefault="00000000">
      <w:pPr>
        <w:numPr>
          <w:ilvl w:val="1"/>
          <w:numId w:val="30"/>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Companies to check updated simulation summary for RedCap positioning revised R4-2416325 and confirm if new average value proposed in the summary document can be used to define accuracy requirement for RedCap positioning.</w:t>
      </w:r>
    </w:p>
    <w:p w14:paraId="0B3AE9FD" w14:textId="77777777" w:rsidR="00527FAC" w:rsidRPr="00137F40" w:rsidRDefault="00000000">
      <w:pPr>
        <w:numPr>
          <w:ilvl w:val="1"/>
          <w:numId w:val="30"/>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eastAsia="zh-CN"/>
        </w:rPr>
        <w:t>If the numbers are updated in CRs, add [] until RAN4#113.</w:t>
      </w:r>
    </w:p>
    <w:p w14:paraId="0B3AE9FE" w14:textId="77777777" w:rsidR="00527FAC" w:rsidRPr="00137F40" w:rsidRDefault="00527FAC">
      <w:pPr>
        <w:rPr>
          <w:rFonts w:ascii="Times New Roman" w:eastAsia="Arial" w:hAnsi="Times New Roman" w:cs="Times New Roman"/>
          <w:sz w:val="22"/>
          <w:szCs w:val="22"/>
          <w:lang w:val="sv-SE"/>
        </w:rPr>
      </w:pPr>
    </w:p>
    <w:p w14:paraId="0B3AE9FF" w14:textId="77777777" w:rsidR="00527FAC" w:rsidRPr="00137F40" w:rsidRDefault="00000000">
      <w:p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The following agreements were made for PRS/SRS bandwidth aggregation for positioning (R4-2416869):</w:t>
      </w:r>
    </w:p>
    <w:p w14:paraId="0B3AEA00" w14:textId="77777777" w:rsidR="00527FAC" w:rsidRPr="00137F40" w:rsidRDefault="00000000">
      <w:p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Core requirement:</w:t>
      </w:r>
    </w:p>
    <w:p w14:paraId="0B3AEA01" w14:textId="77777777" w:rsidR="00527FAC" w:rsidRPr="00137F40" w:rsidRDefault="00000000">
      <w:pPr>
        <w:numPr>
          <w:ilvl w:val="0"/>
          <w:numId w:val="31"/>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Discussion on T</w:t>
      </w:r>
      <w:r w:rsidRPr="00137F40">
        <w:rPr>
          <w:rFonts w:ascii="Times New Roman" w:eastAsia="Arial" w:hAnsi="Times New Roman" w:cs="Times New Roman"/>
          <w:sz w:val="22"/>
          <w:szCs w:val="22"/>
          <w:vertAlign w:val="subscript"/>
          <w:lang w:val="sv-SE"/>
        </w:rPr>
        <w:t>non-aggregate</w:t>
      </w:r>
      <w:r w:rsidRPr="00137F40">
        <w:rPr>
          <w:rFonts w:ascii="Times New Roman" w:eastAsia="Arial" w:hAnsi="Times New Roman" w:cs="Times New Roman"/>
          <w:sz w:val="22"/>
          <w:szCs w:val="22"/>
          <w:lang w:val="sv-SE"/>
        </w:rPr>
        <w:t xml:space="preserve"> in core requirement for PRS aggregation</w:t>
      </w:r>
    </w:p>
    <w:p w14:paraId="0B3AEA02" w14:textId="77777777" w:rsidR="00527FAC" w:rsidRPr="00137F40" w:rsidRDefault="00000000">
      <w:pPr>
        <w:numPr>
          <w:ilvl w:val="1"/>
          <w:numId w:val="31"/>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When UE is indicated by LMF in nr-DL-PRS-JointMeasurementRequest-r18 to perform measurements by aggregating resources from multiple PFLs, UE measures resources that are indicated by LMF as linked resources and resources that are not indicated by LMF as linked resources, i.e. the current requirements apply.</w:t>
      </w:r>
    </w:p>
    <w:p w14:paraId="0B3AEA03" w14:textId="77777777" w:rsidR="00527FAC" w:rsidRPr="00137F40" w:rsidRDefault="00527FAC">
      <w:pPr>
        <w:rPr>
          <w:rFonts w:ascii="Times New Roman" w:eastAsia="Arial" w:hAnsi="Times New Roman" w:cs="Times New Roman"/>
          <w:sz w:val="22"/>
          <w:szCs w:val="22"/>
          <w:lang w:val="sv-SE"/>
        </w:rPr>
      </w:pPr>
    </w:p>
    <w:p w14:paraId="0B3AEA04" w14:textId="77777777" w:rsidR="00527FAC" w:rsidRPr="00137F40" w:rsidRDefault="00000000">
      <w:p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Performance requirement:</w:t>
      </w:r>
    </w:p>
    <w:p w14:paraId="0B3AEA05" w14:textId="77777777" w:rsidR="00527FAC" w:rsidRPr="00137F40" w:rsidRDefault="00000000">
      <w:pPr>
        <w:numPr>
          <w:ilvl w:val="0"/>
          <w:numId w:val="32"/>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Accuracy requirement for Rx-Tx measurement in AWGN with reduced number of samples.</w:t>
      </w:r>
    </w:p>
    <w:p w14:paraId="0B3AEA06" w14:textId="77777777" w:rsidR="00527FAC" w:rsidRPr="00137F40" w:rsidRDefault="00000000">
      <w:pPr>
        <w:numPr>
          <w:ilvl w:val="1"/>
          <w:numId w:val="32"/>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Accuracy requirements for UE Rx-Tx time difference measurements for 2PFLs and 3PFLs in FR1 and FR2 in AWGN with reduced number of samples are defined using the values in Tables in option 2 that are derived by averaging values submitted by companies (R4-2416328).</w:t>
      </w:r>
    </w:p>
    <w:p w14:paraId="0B3AEA07" w14:textId="77777777" w:rsidR="00527FAC" w:rsidRPr="00137F40" w:rsidRDefault="00000000">
      <w:pPr>
        <w:numPr>
          <w:ilvl w:val="1"/>
          <w:numId w:val="32"/>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Change the order of columns with 2 and 3 PFLs.</w:t>
      </w:r>
    </w:p>
    <w:p w14:paraId="0B3AEA08" w14:textId="77777777" w:rsidR="00527FAC" w:rsidRPr="00137F40" w:rsidRDefault="00000000">
      <w:pPr>
        <w:numPr>
          <w:ilvl w:val="1"/>
          <w:numId w:val="32"/>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Add square brackets.</w:t>
      </w:r>
    </w:p>
    <w:p w14:paraId="0B3AEA09" w14:textId="77777777" w:rsidR="00527FAC" w:rsidRPr="00137F40" w:rsidRDefault="00527FAC">
      <w:pPr>
        <w:rPr>
          <w:rFonts w:ascii="Times New Roman" w:eastAsia="Arial" w:hAnsi="Times New Roman" w:cs="Times New Roman"/>
          <w:sz w:val="22"/>
          <w:szCs w:val="22"/>
          <w:lang w:val="sv-SE" w:eastAsia="zh-CN"/>
        </w:rPr>
      </w:pPr>
    </w:p>
    <w:p w14:paraId="0B3AEA0A" w14:textId="77777777" w:rsidR="00527FAC" w:rsidRPr="00137F40" w:rsidRDefault="00000000">
      <w:pPr>
        <w:numPr>
          <w:ilvl w:val="0"/>
          <w:numId w:val="33"/>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rPr>
        <w:lastRenderedPageBreak/>
        <w:t>Accuracy requirement for Rx-Tx measurement in AWGN with 4 samples.</w:t>
      </w:r>
    </w:p>
    <w:p w14:paraId="0B3AEA0B" w14:textId="77777777" w:rsidR="00527FAC" w:rsidRPr="00137F40" w:rsidRDefault="00000000">
      <w:pPr>
        <w:numPr>
          <w:ilvl w:val="1"/>
          <w:numId w:val="33"/>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Accuracy requirements for UE Rx-Tx time difference measurements for 2PFLs and 3PFLs in FR1 and FR2 in AWGN with 4 samples are defined using the values in Tables in option 2 that are derived by averaging values submitted by companies (R4-2416328).</w:t>
      </w:r>
    </w:p>
    <w:p w14:paraId="0B3AEA0C" w14:textId="77777777" w:rsidR="00527FAC" w:rsidRPr="00137F40" w:rsidRDefault="00000000">
      <w:pPr>
        <w:numPr>
          <w:ilvl w:val="1"/>
          <w:numId w:val="34"/>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Change the order of columns with 2 and 3 PFLs.</w:t>
      </w:r>
    </w:p>
    <w:p w14:paraId="0B3AEA0D" w14:textId="77777777" w:rsidR="00527FAC" w:rsidRPr="00137F40" w:rsidRDefault="00000000">
      <w:pPr>
        <w:numPr>
          <w:ilvl w:val="1"/>
          <w:numId w:val="34"/>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Add square brackets.</w:t>
      </w:r>
    </w:p>
    <w:p w14:paraId="0B3AEA0E" w14:textId="77777777" w:rsidR="00527FAC" w:rsidRPr="00137F40" w:rsidRDefault="00527FAC">
      <w:pPr>
        <w:rPr>
          <w:rFonts w:ascii="Times New Roman" w:eastAsia="Arial" w:hAnsi="Times New Roman" w:cs="Times New Roman"/>
          <w:sz w:val="22"/>
          <w:szCs w:val="22"/>
          <w:lang w:val="sv-SE" w:eastAsia="zh-CN"/>
        </w:rPr>
      </w:pPr>
    </w:p>
    <w:p w14:paraId="0B3AEA0F" w14:textId="77777777" w:rsidR="00527FAC" w:rsidRPr="00137F40" w:rsidRDefault="00000000">
      <w:pPr>
        <w:numPr>
          <w:ilvl w:val="0"/>
          <w:numId w:val="35"/>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Accuracy requirement for Rx-Tx measurement in fading conditions with 4 samples.</w:t>
      </w:r>
    </w:p>
    <w:p w14:paraId="0B3AEA10" w14:textId="77777777" w:rsidR="00527FAC" w:rsidRPr="00137F40" w:rsidRDefault="00000000">
      <w:pPr>
        <w:numPr>
          <w:ilvl w:val="1"/>
          <w:numId w:val="35"/>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Accuracy requirements for UE Rx-Tx time difference measurements for 2PFLs and 3PFLs in FR1 and FR2 in fading channel with 4 samples are defined using the values in Tables in option 2 that are derived by averaging values submitted by companies (R4-2416328).</w:t>
      </w:r>
    </w:p>
    <w:p w14:paraId="0B3AEA11" w14:textId="77777777" w:rsidR="00527FAC" w:rsidRPr="00137F40" w:rsidRDefault="00000000">
      <w:pPr>
        <w:numPr>
          <w:ilvl w:val="1"/>
          <w:numId w:val="35"/>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Change the order of columns with 2 and 3 PFLs.</w:t>
      </w:r>
    </w:p>
    <w:p w14:paraId="0B3AEA12" w14:textId="77777777" w:rsidR="00527FAC" w:rsidRPr="00137F40" w:rsidRDefault="00000000">
      <w:pPr>
        <w:numPr>
          <w:ilvl w:val="1"/>
          <w:numId w:val="35"/>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Add [].</w:t>
      </w:r>
    </w:p>
    <w:p w14:paraId="0B3AEA13" w14:textId="77777777" w:rsidR="00527FAC" w:rsidRPr="00137F40" w:rsidRDefault="00527FAC">
      <w:pPr>
        <w:rPr>
          <w:rFonts w:ascii="Times New Roman" w:eastAsia="Arial" w:hAnsi="Times New Roman" w:cs="Times New Roman"/>
          <w:sz w:val="22"/>
          <w:szCs w:val="22"/>
          <w:lang w:val="sv-SE" w:eastAsia="zh-CN"/>
        </w:rPr>
      </w:pPr>
    </w:p>
    <w:p w14:paraId="0B3AEA14" w14:textId="77777777" w:rsidR="00527FAC" w:rsidRPr="00137F40" w:rsidRDefault="00000000">
      <w:pPr>
        <w:numPr>
          <w:ilvl w:val="0"/>
          <w:numId w:val="36"/>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Accuracy requirement for RSTD measurement in AWGN conditions with reduced number of samples.</w:t>
      </w:r>
    </w:p>
    <w:p w14:paraId="0B3AEA15" w14:textId="77777777" w:rsidR="00527FAC" w:rsidRPr="00137F40" w:rsidRDefault="00000000">
      <w:pPr>
        <w:numPr>
          <w:ilvl w:val="1"/>
          <w:numId w:val="36"/>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Accuracy requirements for RSTD measurements for 2PFLs and 3PFLs in FR1 and FR2 in AWGN channel with reduced number of samples are defined using the values in Tables in option 2 that are derived by averaging values submitted by companies (R4-2416328).</w:t>
      </w:r>
    </w:p>
    <w:p w14:paraId="0B3AEA16" w14:textId="77777777" w:rsidR="00527FAC" w:rsidRPr="00137F40" w:rsidRDefault="00000000">
      <w:pPr>
        <w:numPr>
          <w:ilvl w:val="1"/>
          <w:numId w:val="36"/>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Change the order of columns with 2 and 3 PFLs.</w:t>
      </w:r>
    </w:p>
    <w:p w14:paraId="0B3AEA17" w14:textId="77777777" w:rsidR="00527FAC" w:rsidRPr="00137F40" w:rsidRDefault="00000000">
      <w:pPr>
        <w:numPr>
          <w:ilvl w:val="1"/>
          <w:numId w:val="36"/>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Add [].</w:t>
      </w:r>
    </w:p>
    <w:p w14:paraId="0B3AEA18" w14:textId="77777777" w:rsidR="00527FAC" w:rsidRPr="00137F40" w:rsidRDefault="00527FAC">
      <w:pPr>
        <w:rPr>
          <w:rFonts w:ascii="Times New Roman" w:eastAsia="Arial" w:hAnsi="Times New Roman" w:cs="Times New Roman"/>
          <w:sz w:val="22"/>
          <w:szCs w:val="22"/>
          <w:lang w:val="sv-SE" w:eastAsia="zh-CN"/>
        </w:rPr>
      </w:pPr>
    </w:p>
    <w:p w14:paraId="0B3AEA19" w14:textId="77777777" w:rsidR="00527FAC" w:rsidRPr="00137F40" w:rsidRDefault="00000000">
      <w:pPr>
        <w:numPr>
          <w:ilvl w:val="0"/>
          <w:numId w:val="37"/>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rPr>
        <w:t>Accuracy requirement for RSTD measurement in AWGN conditions with 4 samples.</w:t>
      </w:r>
    </w:p>
    <w:p w14:paraId="0B3AEA1A" w14:textId="77777777" w:rsidR="00527FAC" w:rsidRPr="00137F40" w:rsidRDefault="00000000">
      <w:pPr>
        <w:numPr>
          <w:ilvl w:val="1"/>
          <w:numId w:val="37"/>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Accuracy requirements for RSTD measurements for 2PFLs and 3PFLs in FR1 and FR2 in AWGN channel with 4 samples are defined using the values in Tables in option 2 that are derived by averaging values submitted by companies (R4-2416328).</w:t>
      </w:r>
    </w:p>
    <w:p w14:paraId="0B3AEA1B" w14:textId="77777777" w:rsidR="00527FAC" w:rsidRPr="00137F40" w:rsidRDefault="00000000">
      <w:pPr>
        <w:numPr>
          <w:ilvl w:val="1"/>
          <w:numId w:val="37"/>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Change the order of columns with 2 and 3 PFLs.</w:t>
      </w:r>
    </w:p>
    <w:p w14:paraId="0B3AEA1C" w14:textId="77777777" w:rsidR="00527FAC" w:rsidRPr="00137F40" w:rsidRDefault="00000000">
      <w:pPr>
        <w:numPr>
          <w:ilvl w:val="1"/>
          <w:numId w:val="37"/>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Add [].</w:t>
      </w:r>
    </w:p>
    <w:p w14:paraId="0B3AEA1D" w14:textId="77777777" w:rsidR="00527FAC" w:rsidRPr="00137F40" w:rsidRDefault="00527FAC">
      <w:pPr>
        <w:rPr>
          <w:rFonts w:ascii="Times New Roman" w:eastAsia="Arial" w:hAnsi="Times New Roman" w:cs="Times New Roman"/>
          <w:sz w:val="22"/>
          <w:szCs w:val="22"/>
          <w:lang w:val="sv-SE" w:eastAsia="zh-CN"/>
        </w:rPr>
      </w:pPr>
    </w:p>
    <w:p w14:paraId="0B3AEA1E" w14:textId="77777777" w:rsidR="00527FAC" w:rsidRPr="00137F40" w:rsidRDefault="00000000">
      <w:pPr>
        <w:numPr>
          <w:ilvl w:val="0"/>
          <w:numId w:val="38"/>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Accuracy requirement for RSTD measurement in fading conditions with 4 samples.</w:t>
      </w:r>
    </w:p>
    <w:p w14:paraId="0B3AEA1F" w14:textId="77777777" w:rsidR="00527FAC" w:rsidRPr="00137F40" w:rsidRDefault="00000000">
      <w:pPr>
        <w:numPr>
          <w:ilvl w:val="1"/>
          <w:numId w:val="38"/>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Accuracy requirements for RSTD measurements for 2PFLs and 3PFLs in FR1 and FR2 in fading channel with 4 samples are defined using the values in Tables in option 2 that are derived by averaging values submitted by companies (R4-2416328).</w:t>
      </w:r>
    </w:p>
    <w:p w14:paraId="0B3AEA20" w14:textId="77777777" w:rsidR="00527FAC" w:rsidRPr="00137F40" w:rsidRDefault="00000000">
      <w:pPr>
        <w:numPr>
          <w:ilvl w:val="1"/>
          <w:numId w:val="38"/>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Change the order of columns with 2 and 3 PFLs.</w:t>
      </w:r>
    </w:p>
    <w:p w14:paraId="0B3AEA21" w14:textId="77777777" w:rsidR="00527FAC" w:rsidRPr="00137F40" w:rsidRDefault="00000000">
      <w:pPr>
        <w:numPr>
          <w:ilvl w:val="1"/>
          <w:numId w:val="38"/>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Add [].</w:t>
      </w:r>
    </w:p>
    <w:p w14:paraId="0B3AEA22" w14:textId="77777777" w:rsidR="00527FAC" w:rsidRPr="00137F40" w:rsidRDefault="00527FAC">
      <w:pPr>
        <w:rPr>
          <w:rFonts w:ascii="Times New Roman" w:eastAsia="Arial" w:hAnsi="Times New Roman" w:cs="Times New Roman"/>
          <w:sz w:val="22"/>
          <w:szCs w:val="22"/>
          <w:lang w:val="sv-SE"/>
        </w:rPr>
      </w:pPr>
    </w:p>
    <w:p w14:paraId="0B3AEA23" w14:textId="77777777" w:rsidR="00527FAC" w:rsidRPr="00137F40" w:rsidRDefault="00000000">
      <w:p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The following agreements were made for sidelink positioning (R4-2416870):</w:t>
      </w:r>
    </w:p>
    <w:p w14:paraId="0B3AEA24" w14:textId="77777777" w:rsidR="00527FAC" w:rsidRPr="00137F40" w:rsidRDefault="00000000">
      <w:p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Core requirement</w:t>
      </w:r>
    </w:p>
    <w:p w14:paraId="0B3AEA25" w14:textId="77777777" w:rsidR="00527FAC" w:rsidRPr="00137F40" w:rsidRDefault="00000000">
      <w:pPr>
        <w:numPr>
          <w:ilvl w:val="0"/>
          <w:numId w:val="39"/>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lastRenderedPageBreak/>
        <w:t>RAN1 reply LS (R4-2414905/R1-2407401)</w:t>
      </w:r>
    </w:p>
    <w:p w14:paraId="0B3AEA26" w14:textId="77777777" w:rsidR="00527FAC" w:rsidRPr="00137F40" w:rsidRDefault="00000000">
      <w:pPr>
        <w:numPr>
          <w:ilvl w:val="1"/>
          <w:numId w:val="39"/>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 xml:space="preserve">For the RAN1 LS response, neither reply nor updates to RAN4 specification are needed. </w:t>
      </w:r>
    </w:p>
    <w:p w14:paraId="0B3AEA27" w14:textId="77777777" w:rsidR="00527FAC" w:rsidRPr="00137F40" w:rsidRDefault="00000000">
      <w:pPr>
        <w:numPr>
          <w:ilvl w:val="0"/>
          <w:numId w:val="39"/>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ko-KR"/>
        </w:rPr>
        <w:t>End point of SL-PRS based RSTD measurement period requirements</w:t>
      </w:r>
    </w:p>
    <w:p w14:paraId="0B3AEA28" w14:textId="77777777" w:rsidR="00527FAC" w:rsidRPr="00137F40" w:rsidRDefault="00000000">
      <w:pPr>
        <w:numPr>
          <w:ilvl w:val="1"/>
          <w:numId w:val="39"/>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Reflect in TS 38.133 the SL PRS measurement of the reference UE link in the SL RSTD core requirement.</w:t>
      </w:r>
    </w:p>
    <w:p w14:paraId="0B3AEA29" w14:textId="77777777" w:rsidR="00527FAC" w:rsidRPr="00137F40" w:rsidRDefault="00527FAC">
      <w:pPr>
        <w:rPr>
          <w:rFonts w:ascii="Times New Roman" w:eastAsia="Arial" w:hAnsi="Times New Roman" w:cs="Times New Roman"/>
          <w:sz w:val="22"/>
          <w:szCs w:val="22"/>
          <w:lang w:val="sv-SE"/>
        </w:rPr>
      </w:pPr>
    </w:p>
    <w:p w14:paraId="0B3AEA2A" w14:textId="77777777" w:rsidR="00527FAC" w:rsidRPr="00137F40" w:rsidRDefault="00000000">
      <w:p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Performance requirement</w:t>
      </w:r>
    </w:p>
    <w:p w14:paraId="0B3AEA2B" w14:textId="77777777" w:rsidR="00527FAC" w:rsidRPr="00137F40" w:rsidRDefault="00000000">
      <w:pPr>
        <w:numPr>
          <w:ilvl w:val="0"/>
          <w:numId w:val="40"/>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Update values of accuracy requirement</w:t>
      </w:r>
    </w:p>
    <w:p w14:paraId="0B3AEA2C" w14:textId="77777777" w:rsidR="00527FAC" w:rsidRPr="00137F40" w:rsidRDefault="00000000">
      <w:pPr>
        <w:numPr>
          <w:ilvl w:val="1"/>
          <w:numId w:val="40"/>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 xml:space="preserve">Update the average numbers in R4-2410196 (CATT to update). The latest version can be found in R4-2416905. </w:t>
      </w:r>
    </w:p>
    <w:p w14:paraId="0B3AEA2D" w14:textId="77777777" w:rsidR="00527FAC" w:rsidRPr="00137F40" w:rsidRDefault="00000000">
      <w:p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SL-PRS signal level configurations</w:t>
      </w:r>
    </w:p>
    <w:p w14:paraId="0B3AEA2E" w14:textId="77777777" w:rsidR="00527FAC" w:rsidRPr="00137F40" w:rsidRDefault="00000000">
      <w:pPr>
        <w:numPr>
          <w:ilvl w:val="0"/>
          <w:numId w:val="41"/>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 xml:space="preserve">Agree to have different Es/Iot and Noc numbers in TCs for SL-PRS and PSCCH. </w:t>
      </w:r>
    </w:p>
    <w:p w14:paraId="0B3AEA2F" w14:textId="77777777" w:rsidR="00527FAC" w:rsidRPr="00137F40" w:rsidRDefault="00000000">
      <w:pPr>
        <w:numPr>
          <w:ilvl w:val="1"/>
          <w:numId w:val="41"/>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Es/Iot levels:</w:t>
      </w:r>
    </w:p>
    <w:p w14:paraId="0B3AEA30" w14:textId="77777777" w:rsidR="00527FAC" w:rsidRPr="00137F40" w:rsidRDefault="00000000">
      <w:pPr>
        <w:numPr>
          <w:ilvl w:val="2"/>
          <w:numId w:val="41"/>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SL PRS Es/Iot: -3 dB</w:t>
      </w:r>
    </w:p>
    <w:p w14:paraId="0B3AEA31" w14:textId="77777777" w:rsidR="00527FAC" w:rsidRPr="00137F40" w:rsidRDefault="00000000">
      <w:pPr>
        <w:numPr>
          <w:ilvl w:val="2"/>
          <w:numId w:val="41"/>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PSCCH Es/Iot: [3] dB</w:t>
      </w:r>
    </w:p>
    <w:p w14:paraId="0B3AEA32" w14:textId="77777777" w:rsidR="00527FAC" w:rsidRPr="00137F40" w:rsidRDefault="00000000">
      <w:pPr>
        <w:numPr>
          <w:ilvl w:val="0"/>
          <w:numId w:val="41"/>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Transmitted SL-PRS from different anchor UEs do not overlap in TCs.</w:t>
      </w:r>
    </w:p>
    <w:p w14:paraId="0B3AEA33" w14:textId="77777777" w:rsidR="00527FAC" w:rsidRPr="00137F40" w:rsidRDefault="00000000">
      <w:pPr>
        <w:numPr>
          <w:ilvl w:val="0"/>
          <w:numId w:val="41"/>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The above agreements can be revisited if the above approach is not supported by RAN1 agreements.</w:t>
      </w:r>
    </w:p>
    <w:p w14:paraId="0B3AEA34" w14:textId="77777777" w:rsidR="00527FAC" w:rsidRPr="00137F40" w:rsidRDefault="00527FAC">
      <w:pPr>
        <w:rPr>
          <w:rFonts w:ascii="Times New Roman" w:eastAsia="Arial" w:hAnsi="Times New Roman" w:cs="Times New Roman"/>
          <w:sz w:val="22"/>
          <w:szCs w:val="22"/>
          <w:lang w:val="sv-SE"/>
        </w:rPr>
      </w:pPr>
    </w:p>
    <w:p w14:paraId="0B3AEA35" w14:textId="77777777" w:rsidR="00527FAC" w:rsidRPr="00137F40" w:rsidRDefault="00000000">
      <w:pPr>
        <w:numPr>
          <w:ilvl w:val="0"/>
          <w:numId w:val="42"/>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Comb size configuration</w:t>
      </w:r>
    </w:p>
    <w:p w14:paraId="0B3AEA36" w14:textId="77777777" w:rsidR="00527FAC" w:rsidRPr="00137F40" w:rsidRDefault="00000000">
      <w:pPr>
        <w:numPr>
          <w:ilvl w:val="1"/>
          <w:numId w:val="42"/>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 xml:space="preserve">(symbol num, comb size): (4, 4) and (2, 4) </w:t>
      </w:r>
    </w:p>
    <w:p w14:paraId="0B3AEA37" w14:textId="77777777" w:rsidR="00527FAC" w:rsidRPr="00137F40" w:rsidRDefault="00527FAC">
      <w:pPr>
        <w:rPr>
          <w:rFonts w:ascii="Times New Roman" w:eastAsia="Arial" w:hAnsi="Times New Roman" w:cs="Times New Roman"/>
          <w:sz w:val="22"/>
          <w:szCs w:val="22"/>
          <w:lang w:val="sv-SE"/>
        </w:rPr>
      </w:pPr>
    </w:p>
    <w:p w14:paraId="0B3AEA38" w14:textId="77777777" w:rsidR="00527FAC" w:rsidRPr="00137F40" w:rsidRDefault="00000000">
      <w:pPr>
        <w:numPr>
          <w:ilvl w:val="0"/>
          <w:numId w:val="43"/>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Type of resource pool</w:t>
      </w:r>
    </w:p>
    <w:p w14:paraId="0B3AEA39" w14:textId="77777777" w:rsidR="00527FAC" w:rsidRPr="00137F40" w:rsidRDefault="00000000">
      <w:pPr>
        <w:numPr>
          <w:ilvl w:val="1"/>
          <w:numId w:val="43"/>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Add applicability statement in TS 38.133:</w:t>
      </w:r>
    </w:p>
    <w:p w14:paraId="0B3AEA3A" w14:textId="77777777" w:rsidR="00527FAC" w:rsidRPr="00137F40" w:rsidRDefault="00000000">
      <w:pPr>
        <w:numPr>
          <w:ilvl w:val="2"/>
          <w:numId w:val="43"/>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UE supporting two pools has to pass accuracy TC with one pool configured and delay TC with another pool configured for the same measurement (SL RSTD, SL Rx-Tx, SL RSRP/RSRPP).</w:t>
      </w:r>
    </w:p>
    <w:p w14:paraId="0B3AEA3B" w14:textId="77777777" w:rsidR="00527FAC" w:rsidRPr="00137F40" w:rsidRDefault="00000000">
      <w:pPr>
        <w:numPr>
          <w:ilvl w:val="2"/>
          <w:numId w:val="43"/>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For other cases, the UE is tested with the supported pool configuration.</w:t>
      </w:r>
    </w:p>
    <w:p w14:paraId="0B3AEA3C" w14:textId="77777777" w:rsidR="00527FAC" w:rsidRPr="00137F40" w:rsidRDefault="00527FAC">
      <w:pPr>
        <w:rPr>
          <w:rFonts w:ascii="Times New Roman" w:eastAsia="Arial" w:hAnsi="Times New Roman" w:cs="Times New Roman"/>
          <w:sz w:val="22"/>
          <w:szCs w:val="22"/>
          <w:lang w:val="sv-SE"/>
        </w:rPr>
      </w:pPr>
    </w:p>
    <w:p w14:paraId="0B3AEA3D" w14:textId="77777777" w:rsidR="00527FAC" w:rsidRPr="00137F40" w:rsidRDefault="00000000">
      <w:pPr>
        <w:numPr>
          <w:ilvl w:val="0"/>
          <w:numId w:val="44"/>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Multiplexing of TX UEs in TCs</w:t>
      </w:r>
    </w:p>
    <w:p w14:paraId="0B3AEA3E" w14:textId="77777777" w:rsidR="00527FAC" w:rsidRPr="00137F40" w:rsidRDefault="00000000">
      <w:pPr>
        <w:numPr>
          <w:ilvl w:val="1"/>
          <w:numId w:val="44"/>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Discuss further:</w:t>
      </w:r>
    </w:p>
    <w:p w14:paraId="0B3AEA3F" w14:textId="77777777" w:rsidR="00527FAC" w:rsidRPr="00137F40" w:rsidRDefault="00000000">
      <w:pPr>
        <w:numPr>
          <w:ilvl w:val="2"/>
          <w:numId w:val="44"/>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For 2 transmitting UEs, the time offset between the two SL-PRS configurations can be, e.g.:</w:t>
      </w:r>
    </w:p>
    <w:p w14:paraId="0B3AEA40" w14:textId="77777777" w:rsidR="00527FAC" w:rsidRPr="00137F40" w:rsidRDefault="00000000">
      <w:pPr>
        <w:numPr>
          <w:ilvl w:val="2"/>
          <w:numId w:val="44"/>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 xml:space="preserve">MUX of multiple TX UEs: TX UE1: slot n, TX UE2: slot n + 1 and slot n + 160ms. </w:t>
      </w:r>
    </w:p>
    <w:p w14:paraId="0B3AEA41" w14:textId="77777777" w:rsidR="00527FAC" w:rsidRPr="00137F40" w:rsidRDefault="00000000">
      <w:pPr>
        <w:numPr>
          <w:ilvl w:val="2"/>
          <w:numId w:val="44"/>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Time offset for 3 transmitting anchor UEs needs to be also decided.</w:t>
      </w:r>
    </w:p>
    <w:p w14:paraId="0B3AEA42" w14:textId="77777777" w:rsidR="00527FAC" w:rsidRPr="00137F40" w:rsidRDefault="00000000">
      <w:pPr>
        <w:numPr>
          <w:ilvl w:val="2"/>
          <w:numId w:val="44"/>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Come back next meeting.</w:t>
      </w:r>
    </w:p>
    <w:p w14:paraId="0B3AEA43" w14:textId="77777777" w:rsidR="00527FAC" w:rsidRPr="00137F40" w:rsidRDefault="00527FAC">
      <w:pPr>
        <w:rPr>
          <w:rFonts w:ascii="Times New Roman" w:eastAsia="Arial" w:hAnsi="Times New Roman" w:cs="Times New Roman"/>
          <w:sz w:val="22"/>
          <w:szCs w:val="22"/>
          <w:lang w:val="sv-SE"/>
        </w:rPr>
      </w:pPr>
    </w:p>
    <w:p w14:paraId="0B3AEA44" w14:textId="77777777" w:rsidR="00527FAC" w:rsidRPr="00137F40" w:rsidRDefault="00000000">
      <w:p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lastRenderedPageBreak/>
        <w:t>The following agreements were made for CPP (R4-2416870):</w:t>
      </w:r>
    </w:p>
    <w:p w14:paraId="0B3AEA45" w14:textId="77777777" w:rsidR="00527FAC" w:rsidRPr="00137F40" w:rsidRDefault="00000000">
      <w:p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Core requirement</w:t>
      </w:r>
    </w:p>
    <w:p w14:paraId="0B3AEA46" w14:textId="77777777" w:rsidR="00527FAC" w:rsidRPr="00137F40" w:rsidRDefault="00000000">
      <w:pPr>
        <w:numPr>
          <w:ilvl w:val="0"/>
          <w:numId w:val="45"/>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ko-KR"/>
        </w:rPr>
        <w:t>CPP measurement period requirements with one-shot time window</w:t>
      </w:r>
    </w:p>
    <w:p w14:paraId="0B3AEA47" w14:textId="77777777" w:rsidR="00527FAC" w:rsidRPr="00137F40" w:rsidRDefault="00000000">
      <w:pPr>
        <w:numPr>
          <w:ilvl w:val="1"/>
          <w:numId w:val="45"/>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When one-shot time window is configured,</w:t>
      </w:r>
    </w:p>
    <w:p w14:paraId="0B3AEA48" w14:textId="77777777" w:rsidR="00527FAC" w:rsidRPr="00137F40" w:rsidRDefault="00000000">
      <w:pPr>
        <w:numPr>
          <w:ilvl w:val="1"/>
          <w:numId w:val="45"/>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 xml:space="preserve">the measurement period for RSTD+RSCPD and Rx-Tx+RSCP is </w:t>
      </w:r>
      <m:oMath>
        <m:sSub>
          <m:sSubPr>
            <m:ctrlPr>
              <w:rPr>
                <w:rFonts w:ascii="Cambria Math" w:eastAsia="Arial" w:hAnsi="Cambria Math" w:cs="Times New Roman"/>
                <w:sz w:val="22"/>
                <w:szCs w:val="22"/>
                <w:lang w:val="sv-SE" w:eastAsia="zh-CN"/>
              </w:rPr>
            </m:ctrlPr>
          </m:sSubPr>
          <m:e>
            <m:r>
              <m:rPr>
                <m:sty m:val="p"/>
              </m:rPr>
              <w:rPr>
                <w:rFonts w:ascii="Cambria Math" w:eastAsia="Arial" w:hAnsi="Cambria Math" w:cs="Times New Roman"/>
                <w:sz w:val="22"/>
                <w:szCs w:val="22"/>
                <w:lang w:val="sv-SE" w:eastAsia="zh-CN"/>
              </w:rPr>
              <m:t>⁡(</m:t>
            </m:r>
            <m:sSub>
              <m:sSubPr>
                <m:ctrlPr>
                  <w:rPr>
                    <w:rFonts w:ascii="Cambria Math" w:eastAsia="Arial" w:hAnsi="Cambria Math" w:cs="Times New Roman"/>
                    <w:sz w:val="22"/>
                    <w:szCs w:val="22"/>
                    <w:lang w:val="sv-SE" w:eastAsia="zh-CN"/>
                  </w:rPr>
                </m:ctrlPr>
              </m:sSubPr>
              <m:e>
                <m:r>
                  <m:rPr>
                    <m:sty m:val="p"/>
                  </m:rPr>
                  <w:rPr>
                    <w:rFonts w:ascii="Cambria Math" w:eastAsia="Arial" w:hAnsi="Cambria Math" w:cs="Times New Roman"/>
                    <w:sz w:val="22"/>
                    <w:szCs w:val="22"/>
                    <w:lang w:val="sv-SE" w:eastAsia="zh-CN"/>
                  </w:rPr>
                  <m:t>L</m:t>
                </m:r>
              </m:e>
              <m:sub>
                <m:r>
                  <m:rPr>
                    <m:sty m:val="p"/>
                  </m:rPr>
                  <w:rPr>
                    <w:rFonts w:ascii="Cambria Math" w:eastAsia="Arial" w:hAnsi="Cambria Math" w:cs="Times New Roman"/>
                    <w:sz w:val="22"/>
                    <w:szCs w:val="22"/>
                    <w:lang w:val="sv-SE" w:eastAsia="zh-CN"/>
                  </w:rPr>
                  <m:t>window</m:t>
                </m:r>
              </m:sub>
            </m:sSub>
            <m:r>
              <m:rPr>
                <m:sty m:val="p"/>
              </m:rPr>
              <w:rPr>
                <w:rFonts w:ascii="Cambria Math" w:eastAsia="Arial" w:hAnsi="Cambria Math" w:cs="Times New Roman"/>
                <w:sz w:val="22"/>
                <w:szCs w:val="22"/>
                <w:lang w:val="sv-SE" w:eastAsia="zh-CN"/>
              </w:rPr>
              <m:t>+ T</m:t>
            </m:r>
          </m:e>
          <m:sub>
            <m:r>
              <m:rPr>
                <m:sty m:val="p"/>
              </m:rPr>
              <w:rPr>
                <w:rFonts w:ascii="Cambria Math" w:eastAsia="Arial" w:hAnsi="Cambria Math" w:cs="Times New Roman"/>
                <w:sz w:val="22"/>
                <w:szCs w:val="22"/>
                <w:lang w:val="sv-SE" w:eastAsia="zh-CN"/>
              </w:rPr>
              <m:t>i</m:t>
            </m:r>
          </m:sub>
        </m:sSub>
      </m:oMath>
      <w:r w:rsidRPr="00137F40">
        <w:rPr>
          <w:rFonts w:ascii="Times New Roman" w:eastAsia="Arial" w:hAnsi="Times New Roman" w:cs="Times New Roman"/>
          <w:sz w:val="22"/>
          <w:szCs w:val="22"/>
          <w:lang w:val="sv-SE" w:eastAsia="zh-CN"/>
        </w:rPr>
        <w:t>), and</w:t>
      </w:r>
    </w:p>
    <w:p w14:paraId="0B3AEA49" w14:textId="77777777" w:rsidR="00527FAC" w:rsidRPr="00137F40" w:rsidRDefault="00000000">
      <w:pPr>
        <w:numPr>
          <w:ilvl w:val="1"/>
          <w:numId w:val="45"/>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 xml:space="preserve">the measurement period for RSTD/Rx-Tx is </w:t>
      </w:r>
      <m:oMath>
        <m:r>
          <m:rPr>
            <m:sty m:val="p"/>
          </m:rPr>
          <w:rPr>
            <w:rFonts w:ascii="Cambria Math" w:eastAsia="Arial" w:hAnsi="Cambria Math" w:cs="Times New Roman"/>
            <w:sz w:val="22"/>
            <w:szCs w:val="22"/>
            <w:lang w:val="sv-SE" w:eastAsia="zh-CN"/>
          </w:rPr>
          <m:t>max</m:t>
        </m:r>
        <m:d>
          <m:dPr>
            <m:ctrlPr>
              <w:rPr>
                <w:rFonts w:ascii="Cambria Math" w:eastAsia="Arial" w:hAnsi="Cambria Math" w:cs="Times New Roman"/>
                <w:sz w:val="22"/>
                <w:szCs w:val="22"/>
                <w:lang w:val="sv-SE" w:eastAsia="zh-CN"/>
              </w:rPr>
            </m:ctrlPr>
          </m:dPr>
          <m:e>
            <m:sSub>
              <m:sSubPr>
                <m:ctrlPr>
                  <w:rPr>
                    <w:rFonts w:ascii="Cambria Math" w:eastAsia="Arial" w:hAnsi="Cambria Math" w:cs="Times New Roman"/>
                    <w:sz w:val="22"/>
                    <w:szCs w:val="22"/>
                    <w:lang w:val="sv-SE" w:eastAsia="zh-CN"/>
                  </w:rPr>
                </m:ctrlPr>
              </m:sSubPr>
              <m:e>
                <m:r>
                  <m:rPr>
                    <m:sty m:val="p"/>
                  </m:rPr>
                  <w:rPr>
                    <w:rFonts w:ascii="Cambria Math" w:eastAsia="Arial" w:hAnsi="Cambria Math" w:cs="Times New Roman"/>
                    <w:sz w:val="22"/>
                    <w:szCs w:val="22"/>
                    <w:lang w:val="sv-SE" w:eastAsia="zh-CN"/>
                  </w:rPr>
                  <m:t>T</m:t>
                </m:r>
              </m:e>
              <m:sub>
                <m:r>
                  <m:rPr>
                    <m:sty m:val="p"/>
                  </m:rPr>
                  <w:rPr>
                    <w:rFonts w:ascii="Cambria Math" w:eastAsia="Arial" w:hAnsi="Cambria Math" w:cs="Times New Roman"/>
                    <w:sz w:val="22"/>
                    <w:szCs w:val="22"/>
                    <w:lang w:val="sv-SE" w:eastAsia="zh-CN"/>
                  </w:rPr>
                  <m:t>effective,i</m:t>
                </m:r>
              </m:sub>
            </m:sSub>
          </m:e>
        </m:d>
        <m:r>
          <m:rPr>
            <m:sty m:val="p"/>
          </m:rPr>
          <w:rPr>
            <w:rFonts w:ascii="Cambria Math" w:eastAsia="Arial" w:hAnsi="Cambria Math" w:cs="Times New Roman"/>
            <w:sz w:val="22"/>
            <w:szCs w:val="22"/>
            <w:lang w:val="sv-SE" w:eastAsia="zh-CN"/>
          </w:rPr>
          <m:t>+</m:t>
        </m:r>
        <m:sSub>
          <m:sSubPr>
            <m:ctrlPr>
              <w:rPr>
                <w:rFonts w:ascii="Cambria Math" w:eastAsia="Arial" w:hAnsi="Cambria Math" w:cs="Times New Roman"/>
                <w:sz w:val="22"/>
                <w:szCs w:val="22"/>
                <w:lang w:val="sv-SE" w:eastAsia="zh-CN"/>
              </w:rPr>
            </m:ctrlPr>
          </m:sSubPr>
          <m:e>
            <m:r>
              <m:rPr>
                <m:sty m:val="p"/>
              </m:rPr>
              <w:rPr>
                <w:rFonts w:ascii="Cambria Math" w:eastAsia="Arial" w:hAnsi="Cambria Math" w:cs="Times New Roman"/>
                <w:sz w:val="22"/>
                <w:szCs w:val="22"/>
                <w:lang w:val="sv-SE" w:eastAsia="zh-CN"/>
              </w:rPr>
              <m:t>T</m:t>
            </m:r>
          </m:e>
          <m:sub>
            <m:r>
              <m:rPr>
                <m:sty m:val="p"/>
              </m:rPr>
              <w:rPr>
                <w:rFonts w:ascii="Cambria Math" w:eastAsia="Arial" w:hAnsi="Cambria Math" w:cs="Times New Roman"/>
                <w:sz w:val="22"/>
                <w:szCs w:val="22"/>
                <w:lang w:val="sv-SE" w:eastAsia="zh-CN"/>
              </w:rPr>
              <m:t>legacy</m:t>
            </m:r>
          </m:sub>
        </m:sSub>
      </m:oMath>
      <w:r w:rsidRPr="00137F40">
        <w:rPr>
          <w:rFonts w:ascii="Times New Roman" w:eastAsia="Arial" w:hAnsi="Times New Roman" w:cs="Times New Roman"/>
          <w:sz w:val="22"/>
          <w:szCs w:val="22"/>
          <w:lang w:val="sv-SE" w:eastAsia="zh-CN"/>
        </w:rPr>
        <w:t>,</w:t>
      </w:r>
    </w:p>
    <w:p w14:paraId="0B3AEA4A" w14:textId="77777777" w:rsidR="00527FAC" w:rsidRPr="00137F40" w:rsidRDefault="00000000">
      <w:pPr>
        <w:numPr>
          <w:ilvl w:val="1"/>
          <w:numId w:val="45"/>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the start of the measurement is the start of the one-shot time window,</w:t>
      </w:r>
    </w:p>
    <w:p w14:paraId="0B3AEA4B" w14:textId="77777777" w:rsidR="00527FAC" w:rsidRPr="00137F40" w:rsidRDefault="00000000">
      <w:pPr>
        <w:numPr>
          <w:ilvl w:val="1"/>
          <w:numId w:val="45"/>
        </w:numPr>
        <w:rPr>
          <w:rFonts w:ascii="Times New Roman" w:eastAsia="Arial" w:hAnsi="Times New Roman" w:cs="Times New Roman"/>
          <w:sz w:val="22"/>
          <w:szCs w:val="22"/>
          <w:lang w:val="sv-SE" w:eastAsia="zh-CN"/>
        </w:rPr>
      </w:pPr>
      <m:oMath>
        <m:sSub>
          <m:sSubPr>
            <m:ctrlPr>
              <w:rPr>
                <w:rFonts w:ascii="Cambria Math" w:eastAsia="Arial" w:hAnsi="Cambria Math" w:cs="Times New Roman"/>
                <w:sz w:val="22"/>
                <w:szCs w:val="22"/>
                <w:lang w:val="sv-SE" w:eastAsia="zh-CN"/>
              </w:rPr>
            </m:ctrlPr>
          </m:sSubPr>
          <m:e>
            <m:r>
              <m:rPr>
                <m:sty m:val="p"/>
              </m:rPr>
              <w:rPr>
                <w:rFonts w:ascii="Cambria Math" w:eastAsia="Arial" w:hAnsi="Cambria Math" w:cs="Times New Roman"/>
                <w:sz w:val="22"/>
                <w:szCs w:val="22"/>
                <w:lang w:val="sv-SE" w:eastAsia="zh-CN"/>
              </w:rPr>
              <m:t>T</m:t>
            </m:r>
          </m:e>
          <m:sub>
            <m:r>
              <m:rPr>
                <m:sty m:val="p"/>
              </m:rPr>
              <w:rPr>
                <w:rFonts w:ascii="Cambria Math" w:eastAsia="Arial" w:hAnsi="Cambria Math" w:cs="Times New Roman"/>
                <w:sz w:val="22"/>
                <w:szCs w:val="22"/>
                <w:lang w:val="sv-SE" w:eastAsia="zh-CN"/>
              </w:rPr>
              <m:t>i</m:t>
            </m:r>
          </m:sub>
        </m:sSub>
      </m:oMath>
      <w:r w:rsidRPr="00137F40">
        <w:rPr>
          <w:rFonts w:ascii="Times New Roman" w:eastAsia="Arial" w:hAnsi="Times New Roman" w:cs="Times New Roman"/>
          <w:sz w:val="22"/>
          <w:szCs w:val="22"/>
          <w:lang w:val="sv-SE" w:eastAsia="zh-CN"/>
        </w:rPr>
        <w:t xml:space="preserve"> is the processing time for PFL i,</w:t>
      </w:r>
    </w:p>
    <w:p w14:paraId="0B3AEA4C" w14:textId="77777777" w:rsidR="00527FAC" w:rsidRPr="00137F40" w:rsidRDefault="00000000">
      <w:pPr>
        <w:numPr>
          <w:ilvl w:val="1"/>
          <w:numId w:val="45"/>
        </w:numPr>
        <w:rPr>
          <w:rFonts w:ascii="Times New Roman" w:eastAsia="Arial" w:hAnsi="Times New Roman" w:cs="Times New Roman"/>
          <w:sz w:val="22"/>
          <w:szCs w:val="22"/>
          <w:lang w:val="sv-SE" w:eastAsia="zh-CN"/>
        </w:rPr>
      </w:pPr>
      <m:oMath>
        <m:sSub>
          <m:sSubPr>
            <m:ctrlPr>
              <w:rPr>
                <w:rFonts w:ascii="Cambria Math" w:eastAsia="Arial" w:hAnsi="Cambria Math" w:cs="Times New Roman"/>
                <w:sz w:val="22"/>
                <w:szCs w:val="22"/>
                <w:lang w:val="sv-SE" w:eastAsia="zh-CN"/>
              </w:rPr>
            </m:ctrlPr>
          </m:sSubPr>
          <m:e>
            <m:r>
              <m:rPr>
                <m:sty m:val="p"/>
              </m:rPr>
              <w:rPr>
                <w:rFonts w:ascii="Cambria Math" w:eastAsia="Arial" w:hAnsi="Cambria Math" w:cs="Times New Roman"/>
                <w:sz w:val="22"/>
                <w:szCs w:val="22"/>
                <w:lang w:val="sv-SE" w:eastAsia="zh-CN"/>
              </w:rPr>
              <m:t>T</m:t>
            </m:r>
          </m:e>
          <m:sub>
            <m:r>
              <m:rPr>
                <m:sty m:val="p"/>
              </m:rPr>
              <w:rPr>
                <w:rFonts w:ascii="Cambria Math" w:eastAsia="Arial" w:hAnsi="Cambria Math" w:cs="Times New Roman"/>
                <w:sz w:val="22"/>
                <w:szCs w:val="22"/>
                <w:lang w:val="sv-SE" w:eastAsia="zh-CN"/>
              </w:rPr>
              <m:t>legacy</m:t>
            </m:r>
          </m:sub>
        </m:sSub>
      </m:oMath>
      <w:r w:rsidRPr="00137F40">
        <w:rPr>
          <w:rFonts w:ascii="Times New Roman" w:eastAsia="Arial" w:hAnsi="Times New Roman" w:cs="Times New Roman"/>
          <w:sz w:val="22"/>
          <w:szCs w:val="22"/>
          <w:lang w:val="sv-SE" w:eastAsia="zh-CN"/>
        </w:rPr>
        <w:t xml:space="preserve"> is the legacy requirements for RSTD and Rx-Tx.</w:t>
      </w:r>
    </w:p>
    <w:p w14:paraId="0B3AEA4D" w14:textId="77777777" w:rsidR="00527FAC" w:rsidRPr="00137F40" w:rsidRDefault="00000000">
      <w:pPr>
        <w:numPr>
          <w:ilvl w:val="1"/>
          <w:numId w:val="45"/>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The above requirements assume scaling factors equal 1 for the PFLs, for which the one-shot time window is configured.</w:t>
      </w:r>
    </w:p>
    <w:p w14:paraId="0B3AEA4E" w14:textId="77777777" w:rsidR="00527FAC" w:rsidRPr="00137F40" w:rsidRDefault="00527FAC">
      <w:pPr>
        <w:rPr>
          <w:rFonts w:ascii="Times New Roman" w:eastAsia="Arial" w:hAnsi="Times New Roman" w:cs="Times New Roman"/>
          <w:sz w:val="22"/>
          <w:szCs w:val="22"/>
          <w:lang w:val="sv-SE"/>
        </w:rPr>
      </w:pPr>
    </w:p>
    <w:p w14:paraId="0B3AEA4F" w14:textId="77777777" w:rsidR="00527FAC" w:rsidRPr="00137F40" w:rsidRDefault="00000000">
      <w:p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rPr>
        <w:t>Performance requirement</w:t>
      </w:r>
    </w:p>
    <w:p w14:paraId="0B3AEA50" w14:textId="77777777" w:rsidR="00527FAC" w:rsidRPr="00137F40" w:rsidRDefault="00000000">
      <w:pPr>
        <w:numPr>
          <w:ilvl w:val="0"/>
          <w:numId w:val="46"/>
        </w:numPr>
        <w:rPr>
          <w:rFonts w:ascii="Times New Roman" w:eastAsia="Arial" w:hAnsi="Times New Roman" w:cs="Times New Roman"/>
          <w:sz w:val="22"/>
          <w:szCs w:val="22"/>
          <w:lang w:val="sv-SE" w:eastAsia="ko-KR"/>
        </w:rPr>
      </w:pPr>
      <w:r w:rsidRPr="00137F40">
        <w:rPr>
          <w:rFonts w:ascii="Times New Roman" w:eastAsia="Arial" w:hAnsi="Times New Roman" w:cs="Times New Roman"/>
          <w:sz w:val="22"/>
          <w:szCs w:val="22"/>
          <w:lang w:val="sv-SE" w:eastAsia="ko-KR"/>
        </w:rPr>
        <w:t>Applicable scenarios for CPP measurements</w:t>
      </w:r>
    </w:p>
    <w:p w14:paraId="0B3AEA51" w14:textId="77777777" w:rsidR="00527FAC" w:rsidRPr="00137F40" w:rsidRDefault="00000000">
      <w:pPr>
        <w:numPr>
          <w:ilvl w:val="1"/>
          <w:numId w:val="46"/>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RAN4 to only define accuracy for the scenarios where CPP measurements are performed on PRS resources within the same sets of slots and sets of symbols (i.e. the agreed scenario), considering PRS repetitions.</w:t>
      </w:r>
    </w:p>
    <w:p w14:paraId="0B3AEA52" w14:textId="77777777" w:rsidR="00527FAC" w:rsidRPr="00137F40" w:rsidRDefault="00000000">
      <w:pPr>
        <w:numPr>
          <w:ilvl w:val="1"/>
          <w:numId w:val="46"/>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Set of symbols is based on PRS configuration.</w:t>
      </w:r>
    </w:p>
    <w:p w14:paraId="0B3AEA53" w14:textId="77777777" w:rsidR="00527FAC" w:rsidRPr="00137F40" w:rsidRDefault="00527FAC">
      <w:pPr>
        <w:rPr>
          <w:rFonts w:ascii="Times New Roman" w:eastAsia="Arial" w:hAnsi="Times New Roman" w:cs="Times New Roman"/>
          <w:sz w:val="22"/>
          <w:szCs w:val="22"/>
          <w:lang w:val="sv-SE" w:eastAsia="ko-KR"/>
        </w:rPr>
      </w:pPr>
    </w:p>
    <w:p w14:paraId="0B3AEA54" w14:textId="77777777" w:rsidR="00527FAC" w:rsidRPr="00137F40" w:rsidRDefault="00000000">
      <w:pPr>
        <w:numPr>
          <w:ilvl w:val="0"/>
          <w:numId w:val="47"/>
        </w:numPr>
        <w:rPr>
          <w:rFonts w:ascii="Times New Roman" w:eastAsia="Arial" w:hAnsi="Times New Roman" w:cs="Times New Roman"/>
          <w:sz w:val="22"/>
          <w:szCs w:val="22"/>
          <w:lang w:val="sv-SE" w:eastAsia="ko-KR"/>
        </w:rPr>
      </w:pPr>
      <w:r w:rsidRPr="00137F40">
        <w:rPr>
          <w:rFonts w:ascii="Times New Roman" w:eastAsia="Arial" w:hAnsi="Times New Roman" w:cs="Times New Roman"/>
          <w:sz w:val="22"/>
          <w:szCs w:val="22"/>
          <w:lang w:val="sv-SE" w:eastAsia="ko-KR"/>
        </w:rPr>
        <w:t>Margins for accuracy requirements due to carrier phase offset/RSTD uncertainty</w:t>
      </w:r>
    </w:p>
    <w:p w14:paraId="0B3AEA55" w14:textId="77777777" w:rsidR="00527FAC" w:rsidRPr="00137F40" w:rsidRDefault="00000000">
      <w:pPr>
        <w:numPr>
          <w:ilvl w:val="1"/>
          <w:numId w:val="47"/>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Define accuracy requirements based on the available simulation results for:</w:t>
      </w:r>
    </w:p>
    <w:p w14:paraId="0B3AEA56" w14:textId="77777777" w:rsidR="00527FAC" w:rsidRPr="00137F40" w:rsidRDefault="00000000">
      <w:pPr>
        <w:numPr>
          <w:ilvl w:val="2"/>
          <w:numId w:val="47"/>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FR1:</w:t>
      </w:r>
    </w:p>
    <w:p w14:paraId="0B3AEA57" w14:textId="77777777" w:rsidR="00527FAC" w:rsidRPr="00137F40" w:rsidRDefault="00000000">
      <w:pPr>
        <w:numPr>
          <w:ilvl w:val="3"/>
          <w:numId w:val="47"/>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BW&gt;24 PRBs: [] can be removed</w:t>
      </w:r>
    </w:p>
    <w:p w14:paraId="0B3AEA58" w14:textId="77777777" w:rsidR="00527FAC" w:rsidRPr="00137F40" w:rsidRDefault="00000000">
      <w:pPr>
        <w:numPr>
          <w:ilvl w:val="3"/>
          <w:numId w:val="47"/>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24 PRBs: keep [] until RAN4#113</w:t>
      </w:r>
    </w:p>
    <w:p w14:paraId="0B3AEA59" w14:textId="77777777" w:rsidR="00527FAC" w:rsidRPr="00137F40" w:rsidRDefault="00000000">
      <w:pPr>
        <w:numPr>
          <w:ilvl w:val="2"/>
          <w:numId w:val="47"/>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FR2:</w:t>
      </w:r>
    </w:p>
    <w:p w14:paraId="0B3AEA5A" w14:textId="77777777" w:rsidR="00527FAC" w:rsidRPr="00137F40" w:rsidRDefault="00000000">
      <w:pPr>
        <w:numPr>
          <w:ilvl w:val="3"/>
          <w:numId w:val="47"/>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60 kHz</w:t>
      </w:r>
    </w:p>
    <w:p w14:paraId="0B3AEA5B" w14:textId="77777777" w:rsidR="00527FAC" w:rsidRPr="00137F40" w:rsidRDefault="00000000">
      <w:pPr>
        <w:numPr>
          <w:ilvl w:val="3"/>
          <w:numId w:val="47"/>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BW&gt;24 PRBs: [] can be removed</w:t>
      </w:r>
    </w:p>
    <w:p w14:paraId="0B3AEA5C" w14:textId="77777777" w:rsidR="00527FAC" w:rsidRPr="00137F40" w:rsidRDefault="00000000">
      <w:pPr>
        <w:numPr>
          <w:ilvl w:val="3"/>
          <w:numId w:val="47"/>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24 PRBs: keep [] until RAN4#113</w:t>
      </w:r>
    </w:p>
    <w:p w14:paraId="0B3AEA5D" w14:textId="77777777" w:rsidR="00527FAC" w:rsidRPr="00137F40" w:rsidRDefault="00000000">
      <w:pPr>
        <w:numPr>
          <w:ilvl w:val="2"/>
          <w:numId w:val="47"/>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120 kHz</w:t>
      </w:r>
    </w:p>
    <w:p w14:paraId="0B3AEA5E" w14:textId="77777777" w:rsidR="00527FAC" w:rsidRPr="00137F40" w:rsidRDefault="00000000">
      <w:pPr>
        <w:numPr>
          <w:ilvl w:val="3"/>
          <w:numId w:val="47"/>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BW&gt;32 PRBs: [] can be removed</w:t>
      </w:r>
    </w:p>
    <w:p w14:paraId="0B3AEA5F" w14:textId="77777777" w:rsidR="00527FAC" w:rsidRPr="00137F40" w:rsidRDefault="00000000">
      <w:pPr>
        <w:numPr>
          <w:ilvl w:val="3"/>
          <w:numId w:val="47"/>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32 PRBs: keep [] until RAN4#113</w:t>
      </w:r>
    </w:p>
    <w:p w14:paraId="0B3AEA60" w14:textId="77777777" w:rsidR="00527FAC" w:rsidRPr="00137F40" w:rsidRDefault="00000000">
      <w:pPr>
        <w:numPr>
          <w:ilvl w:val="0"/>
          <w:numId w:val="48"/>
        </w:numPr>
        <w:rPr>
          <w:rFonts w:ascii="Times New Roman" w:eastAsia="Arial" w:hAnsi="Times New Roman" w:cs="Times New Roman"/>
          <w:sz w:val="22"/>
          <w:szCs w:val="22"/>
          <w:lang w:val="sv-SE" w:eastAsia="ko-KR"/>
        </w:rPr>
      </w:pPr>
      <w:r w:rsidRPr="00137F40">
        <w:rPr>
          <w:rFonts w:ascii="Times New Roman" w:eastAsia="Arial" w:hAnsi="Times New Roman" w:cs="Times New Roman"/>
          <w:sz w:val="22"/>
          <w:szCs w:val="22"/>
          <w:lang w:val="sv-SE" w:eastAsia="ko-KR"/>
        </w:rPr>
        <w:t>Accuracy requirements for additional PRS configurations</w:t>
      </w:r>
    </w:p>
    <w:p w14:paraId="0B3AEA61" w14:textId="77777777" w:rsidR="00527FAC" w:rsidRPr="00137F40" w:rsidRDefault="00000000">
      <w:pPr>
        <w:numPr>
          <w:ilvl w:val="1"/>
          <w:numId w:val="48"/>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For RSCP/RSCPD accuracy requirements:</w:t>
      </w:r>
    </w:p>
    <w:p w14:paraId="0B3AEA62" w14:textId="77777777" w:rsidR="00527FAC" w:rsidRPr="00137F40" w:rsidRDefault="00000000">
      <w:pPr>
        <w:numPr>
          <w:ilvl w:val="2"/>
          <w:numId w:val="48"/>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lastRenderedPageBreak/>
        <w:t>CATT to update the simulation results summary, including Nokia’s results. The latest version can be found in R4-2416906.</w:t>
      </w:r>
    </w:p>
    <w:p w14:paraId="0B3AEA63" w14:textId="77777777" w:rsidR="00527FAC" w:rsidRPr="00137F40" w:rsidRDefault="00000000">
      <w:pPr>
        <w:numPr>
          <w:ilvl w:val="2"/>
          <w:numId w:val="48"/>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Discuss the average numbers and include the agreeable numbers and configurations into CR (revision of R4-2416329)</w:t>
      </w:r>
    </w:p>
    <w:p w14:paraId="0B3AEA64" w14:textId="77777777" w:rsidR="00527FAC" w:rsidRPr="00137F40" w:rsidRDefault="00000000">
      <w:pPr>
        <w:numPr>
          <w:ilvl w:val="2"/>
          <w:numId w:val="48"/>
        </w:numPr>
        <w:rPr>
          <w:rFonts w:ascii="Times New Roman" w:eastAsia="Arial" w:hAnsi="Times New Roman" w:cs="Times New Roman"/>
          <w:sz w:val="22"/>
          <w:szCs w:val="22"/>
          <w:lang w:val="sv-SE" w:eastAsia="zh-CN"/>
        </w:rPr>
      </w:pPr>
      <w:r w:rsidRPr="00137F40">
        <w:rPr>
          <w:rFonts w:ascii="Times New Roman" w:eastAsia="Arial" w:hAnsi="Times New Roman" w:cs="Times New Roman"/>
          <w:sz w:val="22"/>
          <w:szCs w:val="22"/>
          <w:lang w:val="sv-SE" w:eastAsia="zh-CN"/>
        </w:rPr>
        <w:t>The requirements may be updated in the next meeting (up to the discussion in the next meeting)</w:t>
      </w:r>
    </w:p>
    <w:p w14:paraId="0B3AEA65" w14:textId="77777777" w:rsidR="00527FAC" w:rsidRPr="00137F40" w:rsidRDefault="00000000">
      <w:pPr>
        <w:numPr>
          <w:ilvl w:val="1"/>
          <w:numId w:val="48"/>
        </w:numPr>
        <w:rPr>
          <w:rFonts w:ascii="Times New Roman" w:eastAsia="Arial" w:hAnsi="Times New Roman" w:cs="Times New Roman"/>
          <w:sz w:val="22"/>
          <w:szCs w:val="22"/>
          <w:lang w:val="sv-SE"/>
        </w:rPr>
      </w:pPr>
      <w:r w:rsidRPr="00137F40">
        <w:rPr>
          <w:rFonts w:ascii="Times New Roman" w:eastAsia="Arial" w:hAnsi="Times New Roman" w:cs="Times New Roman"/>
          <w:sz w:val="22"/>
          <w:szCs w:val="22"/>
          <w:lang w:val="sv-SE" w:eastAsia="zh-CN"/>
        </w:rPr>
        <w:t>Interested companies can provide simulation results for deriving the TBDs, e.g. in Table 10.1.43.2 (Measurement Accuracy Requirements for RSCPD).</w:t>
      </w:r>
    </w:p>
    <w:p w14:paraId="0B3AEA66" w14:textId="77777777" w:rsidR="00527FAC" w:rsidRPr="00137F40" w:rsidRDefault="00527FAC">
      <w:pPr>
        <w:rPr>
          <w:rFonts w:ascii="Times New Roman" w:hAnsi="Times New Roman" w:cs="Times New Roman"/>
          <w:sz w:val="22"/>
          <w:szCs w:val="22"/>
        </w:rPr>
      </w:pPr>
    </w:p>
    <w:p w14:paraId="0B3AEA67" w14:textId="77777777" w:rsidR="00527FAC" w:rsidRPr="00137F40" w:rsidRDefault="00000000">
      <w:pPr>
        <w:pStyle w:val="3GPPAgreements"/>
        <w:rPr>
          <w:rFonts w:ascii="Times New Roman" w:hAnsi="Times New Roman" w:cs="Times New Roman"/>
          <w:lang w:val="en-GB" w:eastAsia="ko-KR"/>
        </w:rPr>
      </w:pPr>
      <w:r w:rsidRPr="00137F40">
        <w:rPr>
          <w:rFonts w:ascii="Times New Roman" w:hAnsi="Times New Roman" w:cs="Times New Roman"/>
          <w:lang w:val="en-GB" w:eastAsia="ko-KR"/>
        </w:rPr>
        <w:t>General for RRM performance requirements and test cases</w:t>
      </w:r>
      <w:r w:rsidRPr="00137F40">
        <w:rPr>
          <w:rFonts w:ascii="Times New Roman" w:hAnsi="Times New Roman" w:cs="Times New Roman"/>
        </w:rPr>
        <w:t>:</w:t>
      </w:r>
    </w:p>
    <w:p w14:paraId="0B3AEA68" w14:textId="77777777" w:rsidR="00527FAC" w:rsidRPr="00137F40" w:rsidRDefault="00000000">
      <w:pPr>
        <w:pStyle w:val="3GPPAgreements"/>
        <w:numPr>
          <w:ilvl w:val="1"/>
          <w:numId w:val="7"/>
        </w:numPr>
        <w:rPr>
          <w:rFonts w:ascii="Times New Roman" w:hAnsi="Times New Roman" w:cs="Times New Roman"/>
          <w:lang w:val="en-GB" w:eastAsia="ko-KR"/>
        </w:rPr>
      </w:pPr>
      <w:r w:rsidRPr="00137F40">
        <w:rPr>
          <w:rFonts w:ascii="Times New Roman" w:hAnsi="Times New Roman" w:cs="Times New Roman"/>
          <w:lang w:val="en-GB" w:eastAsia="ko-KR"/>
        </w:rPr>
        <w:t>All draftCR-s are endorsed.</w:t>
      </w:r>
    </w:p>
    <w:p w14:paraId="0B3AEA69" w14:textId="77777777" w:rsidR="00527FAC" w:rsidRDefault="00000000">
      <w:pPr>
        <w:keepNext/>
        <w:keepLines/>
        <w:spacing w:before="120"/>
        <w:ind w:left="1701" w:hanging="1701"/>
        <w:outlineLvl w:val="4"/>
        <w:rPr>
          <w:rFonts w:ascii="Arial" w:eastAsiaTheme="minorEastAsia" w:hAnsi="Arial"/>
          <w:sz w:val="22"/>
          <w:lang w:eastAsia="zh-CN"/>
        </w:rPr>
      </w:pPr>
      <w:r>
        <w:rPr>
          <w:rFonts w:ascii="Arial" w:eastAsia="Arial" w:hAnsi="Arial" w:cs="Arial"/>
          <w:sz w:val="22"/>
          <w:szCs w:val="22"/>
        </w:rPr>
        <w:t>2.</w:t>
      </w:r>
      <w:r>
        <w:rPr>
          <w:rFonts w:ascii="Arial" w:eastAsiaTheme="minorEastAsia" w:hAnsi="Arial" w:cs="Arial"/>
          <w:sz w:val="22"/>
          <w:szCs w:val="22"/>
          <w:lang w:eastAsia="zh-CN"/>
        </w:rPr>
        <w:t>4</w:t>
      </w:r>
      <w:r>
        <w:rPr>
          <w:rFonts w:ascii="Arial" w:eastAsia="Arial" w:hAnsi="Arial" w:cs="Arial"/>
          <w:sz w:val="22"/>
          <w:szCs w:val="22"/>
        </w:rPr>
        <w:t>.1.2</w:t>
      </w:r>
      <w:r>
        <w:rPr>
          <w:rFonts w:ascii="Arial" w:hAnsi="Arial"/>
          <w:sz w:val="22"/>
        </w:rPr>
        <w:tab/>
      </w:r>
      <w:r>
        <w:rPr>
          <w:rFonts w:ascii="Arial" w:eastAsia="Arial" w:hAnsi="Arial" w:cs="Arial"/>
          <w:sz w:val="22"/>
          <w:szCs w:val="22"/>
        </w:rPr>
        <w:t>Decisions during RAN</w:t>
      </w:r>
      <w:r>
        <w:rPr>
          <w:rFonts w:ascii="Arial" w:eastAsiaTheme="minorEastAsia" w:hAnsi="Arial" w:cs="Arial"/>
          <w:sz w:val="22"/>
          <w:szCs w:val="22"/>
          <w:lang w:eastAsia="zh-CN"/>
        </w:rPr>
        <w:t>4</w:t>
      </w:r>
      <w:r>
        <w:rPr>
          <w:rFonts w:ascii="Arial" w:eastAsia="Arial" w:hAnsi="Arial" w:cs="Arial"/>
          <w:sz w:val="22"/>
          <w:szCs w:val="22"/>
        </w:rPr>
        <w:t>#</w:t>
      </w:r>
      <w:r>
        <w:rPr>
          <w:rFonts w:ascii="Arial" w:eastAsiaTheme="minorEastAsia" w:hAnsi="Arial" w:cs="Arial"/>
          <w:sz w:val="22"/>
          <w:szCs w:val="22"/>
          <w:lang w:eastAsia="zh-CN"/>
        </w:rPr>
        <w:t>113</w:t>
      </w:r>
    </w:p>
    <w:p w14:paraId="0B3AEA6A" w14:textId="77777777" w:rsidR="00527FAC" w:rsidRDefault="00000000">
      <w:pPr>
        <w:pStyle w:val="Heading5"/>
        <w:rPr>
          <w:rFonts w:eastAsia="Arial" w:cs="Arial"/>
          <w:szCs w:val="22"/>
        </w:rPr>
      </w:pPr>
      <w:r>
        <w:rPr>
          <w:rFonts w:eastAsia="Arial" w:cs="Arial"/>
          <w:szCs w:val="22"/>
        </w:rPr>
        <w:t>2.4.1.2.1</w:t>
      </w:r>
      <w:r>
        <w:rPr>
          <w:rFonts w:eastAsia="Arial" w:cs="Arial"/>
          <w:szCs w:val="22"/>
        </w:rPr>
        <w:tab/>
        <w:t>General aspects</w:t>
      </w:r>
    </w:p>
    <w:p w14:paraId="0B3AEA6B" w14:textId="77777777" w:rsidR="00527FAC" w:rsidRDefault="00000000">
      <w:pPr>
        <w:pStyle w:val="Heading5"/>
        <w:rPr>
          <w:rFonts w:eastAsia="Arial" w:cs="Arial"/>
          <w:szCs w:val="22"/>
        </w:rPr>
      </w:pPr>
      <w:r>
        <w:rPr>
          <w:rFonts w:eastAsia="Arial" w:cs="Arial"/>
          <w:szCs w:val="22"/>
        </w:rPr>
        <w:t>2.4.1.2.2</w:t>
      </w:r>
      <w:r>
        <w:rPr>
          <w:rFonts w:eastAsia="Arial" w:cs="Arial"/>
          <w:szCs w:val="22"/>
        </w:rPr>
        <w:tab/>
        <w:t>RF</w:t>
      </w:r>
    </w:p>
    <w:p w14:paraId="0B3AEA6C" w14:textId="77777777" w:rsidR="00527FAC" w:rsidRDefault="00000000">
      <w:pPr>
        <w:pStyle w:val="Heading5"/>
        <w:rPr>
          <w:rFonts w:eastAsia="Arial" w:cs="Arial"/>
          <w:szCs w:val="22"/>
        </w:rPr>
      </w:pPr>
      <w:r>
        <w:rPr>
          <w:rFonts w:eastAsia="Arial" w:cs="Arial"/>
          <w:szCs w:val="22"/>
        </w:rPr>
        <w:t>2.4.1.2.3</w:t>
      </w:r>
      <w:r>
        <w:rPr>
          <w:rFonts w:eastAsia="Arial" w:cs="Arial"/>
          <w:szCs w:val="22"/>
        </w:rPr>
        <w:tab/>
        <w:t>RRM performance</w:t>
      </w:r>
    </w:p>
    <w:p w14:paraId="0B3AEA6D" w14:textId="77777777" w:rsidR="00527FAC" w:rsidRPr="009035FD" w:rsidRDefault="00000000">
      <w:pPr>
        <w:pStyle w:val="3GPPAgreements"/>
        <w:rPr>
          <w:rFonts w:ascii="Times New Roman" w:hAnsi="Times New Roman" w:cs="Times New Roman"/>
          <w:lang w:val="en-GB" w:eastAsia="ko-KR"/>
        </w:rPr>
      </w:pPr>
      <w:r w:rsidRPr="009035FD">
        <w:rPr>
          <w:rFonts w:ascii="Times New Roman" w:hAnsi="Times New Roman" w:cs="Times New Roman"/>
          <w:lang w:val="en-GB" w:eastAsia="ko-KR"/>
        </w:rPr>
        <w:t>General for RRM performance requirements and test cases</w:t>
      </w:r>
      <w:r w:rsidRPr="009035FD">
        <w:rPr>
          <w:rFonts w:ascii="Times New Roman" w:hAnsi="Times New Roman" w:cs="Times New Roman"/>
        </w:rPr>
        <w:t>:</w:t>
      </w:r>
    </w:p>
    <w:p w14:paraId="0B3AEA6E" w14:textId="77777777" w:rsidR="00527FAC" w:rsidRPr="009035FD" w:rsidRDefault="00000000">
      <w:pPr>
        <w:pStyle w:val="3GPPAgreements"/>
        <w:numPr>
          <w:ilvl w:val="1"/>
          <w:numId w:val="7"/>
        </w:numPr>
        <w:rPr>
          <w:rFonts w:ascii="Times New Roman" w:hAnsi="Times New Roman" w:cs="Times New Roman"/>
          <w:lang w:val="en-GB" w:eastAsia="ko-KR"/>
        </w:rPr>
      </w:pPr>
      <w:r w:rsidRPr="009035FD">
        <w:rPr>
          <w:rFonts w:ascii="Times New Roman" w:hAnsi="Times New Roman" w:cs="Times New Roman"/>
          <w:lang w:val="en-GB" w:eastAsia="ko-KR"/>
        </w:rPr>
        <w:t>Big CR to 38133 for RRM performance part for expanded and improved NR positioning is agreed in R4-2420151.</w:t>
      </w:r>
    </w:p>
    <w:p w14:paraId="0B3AEA6F" w14:textId="77777777" w:rsidR="00527FAC" w:rsidRPr="009035FD" w:rsidRDefault="00000000">
      <w:pPr>
        <w:pStyle w:val="3GPPAgreements"/>
        <w:numPr>
          <w:ilvl w:val="1"/>
          <w:numId w:val="7"/>
        </w:numPr>
        <w:rPr>
          <w:rFonts w:ascii="Times New Roman" w:hAnsi="Times New Roman" w:cs="Times New Roman"/>
          <w:lang w:val="en-GB" w:eastAsia="ko-KR"/>
        </w:rPr>
      </w:pPr>
      <w:r w:rsidRPr="009035FD">
        <w:rPr>
          <w:rFonts w:ascii="Times New Roman" w:hAnsi="Times New Roman" w:cs="Times New Roman"/>
          <w:lang w:val="en-GB" w:eastAsia="ko-KR"/>
        </w:rPr>
        <w:t>Brackets and TBD-s are removed from the agreed big CR</w:t>
      </w:r>
      <w:r w:rsidRPr="009035FD">
        <w:rPr>
          <w:rFonts w:ascii="Times New Roman" w:hAnsi="Times New Roman" w:cs="Times New Roman"/>
        </w:rPr>
        <w:t>.</w:t>
      </w:r>
    </w:p>
    <w:p w14:paraId="0B3AEA70" w14:textId="77777777" w:rsidR="00527FAC" w:rsidRPr="009035FD" w:rsidRDefault="00000000">
      <w:p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t>The following agreements were made for RedCap positioning performance requirement (R4-2420086):</w:t>
      </w:r>
    </w:p>
    <w:p w14:paraId="0B3AEA71" w14:textId="77777777" w:rsidR="00527FAC" w:rsidRPr="009035FD" w:rsidRDefault="00000000">
      <w:pPr>
        <w:numPr>
          <w:ilvl w:val="0"/>
          <w:numId w:val="49"/>
        </w:num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t>Group delay margin values for RedCap positioning measurements</w:t>
      </w:r>
    </w:p>
    <w:p w14:paraId="0B3AEA72" w14:textId="77777777" w:rsidR="00527FAC" w:rsidRPr="009035FD" w:rsidRDefault="00000000">
      <w:pPr>
        <w:numPr>
          <w:ilvl w:val="1"/>
          <w:numId w:val="49"/>
        </w:num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t>The issue on group delay margin was resolved in RAN4#112-bis. No further discussion is needed.</w:t>
      </w:r>
    </w:p>
    <w:p w14:paraId="0B3AEA73" w14:textId="77777777" w:rsidR="00527FAC" w:rsidRPr="009035FD" w:rsidRDefault="00527FAC">
      <w:pPr>
        <w:spacing w:after="120"/>
        <w:jc w:val="both"/>
        <w:rPr>
          <w:rFonts w:ascii="Times New Roman" w:eastAsiaTheme="minorEastAsia" w:hAnsi="Times New Roman" w:cs="Times New Roman"/>
          <w:sz w:val="22"/>
          <w:szCs w:val="22"/>
          <w:lang w:val="sv-SE"/>
        </w:rPr>
      </w:pPr>
    </w:p>
    <w:p w14:paraId="0B3AEA74" w14:textId="77777777" w:rsidR="00527FAC" w:rsidRPr="009035FD" w:rsidRDefault="00527FAC">
      <w:pPr>
        <w:spacing w:after="120"/>
        <w:jc w:val="both"/>
        <w:rPr>
          <w:rFonts w:ascii="Times New Roman" w:eastAsiaTheme="minorEastAsia" w:hAnsi="Times New Roman" w:cs="Times New Roman"/>
          <w:sz w:val="22"/>
          <w:szCs w:val="22"/>
          <w:lang w:val="sv-SE"/>
        </w:rPr>
      </w:pPr>
    </w:p>
    <w:p w14:paraId="0B3AEA75" w14:textId="77777777" w:rsidR="00527FAC" w:rsidRPr="009035FD" w:rsidRDefault="00000000">
      <w:p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t>The following agreements were made for performance requirement for PRS/SRS bandwidth aggregation for positioning (R4-2420086):</w:t>
      </w:r>
    </w:p>
    <w:p w14:paraId="0B3AEA76" w14:textId="77777777" w:rsidR="00527FAC" w:rsidRPr="009035FD" w:rsidRDefault="00000000">
      <w:pPr>
        <w:numPr>
          <w:ilvl w:val="0"/>
          <w:numId w:val="50"/>
        </w:numPr>
        <w:spacing w:after="120"/>
        <w:jc w:val="both"/>
        <w:rPr>
          <w:rFonts w:ascii="Times New Roman" w:eastAsiaTheme="minorEastAsia" w:hAnsi="Times New Roman" w:cs="Times New Roman"/>
          <w:sz w:val="22"/>
          <w:szCs w:val="22"/>
          <w:lang w:val="sv-SE" w:eastAsia="zh-CN"/>
        </w:rPr>
      </w:pPr>
      <w:r w:rsidRPr="009035FD">
        <w:rPr>
          <w:rFonts w:ascii="Times New Roman" w:eastAsiaTheme="minorEastAsia" w:hAnsi="Times New Roman" w:cs="Times New Roman"/>
          <w:sz w:val="22"/>
          <w:szCs w:val="22"/>
          <w:lang w:val="sv-SE"/>
        </w:rPr>
        <w:t>Accuracy requirement for PRS aggregation for positioning measurements</w:t>
      </w:r>
    </w:p>
    <w:p w14:paraId="0B3AEA77" w14:textId="77777777" w:rsidR="00527FAC" w:rsidRPr="009035FD" w:rsidRDefault="00000000">
      <w:pPr>
        <w:numPr>
          <w:ilvl w:val="1"/>
          <w:numId w:val="50"/>
        </w:numPr>
        <w:spacing w:after="120"/>
        <w:jc w:val="both"/>
        <w:rPr>
          <w:rFonts w:ascii="Times New Roman" w:eastAsiaTheme="minorEastAsia" w:hAnsi="Times New Roman" w:cs="Times New Roman"/>
          <w:sz w:val="22"/>
          <w:szCs w:val="22"/>
          <w:lang w:val="sv-SE" w:eastAsia="zh-CN"/>
        </w:rPr>
      </w:pPr>
      <w:r w:rsidRPr="009035FD">
        <w:rPr>
          <w:rFonts w:ascii="Times New Roman" w:eastAsiaTheme="minorEastAsia" w:hAnsi="Times New Roman" w:cs="Times New Roman"/>
          <w:sz w:val="22"/>
          <w:szCs w:val="22"/>
          <w:lang w:val="sv-SE" w:eastAsia="zh-CN"/>
        </w:rPr>
        <w:t>Simulation summary for PRS BW aggregation is updated to include results from R4-2419771. Consider updating the accuracy requirements, based on the agreed configurations and earlier agreed simulations assumptions.</w:t>
      </w:r>
    </w:p>
    <w:p w14:paraId="0B3AEA78" w14:textId="77777777" w:rsidR="00527FAC" w:rsidRPr="009035FD" w:rsidRDefault="00527FAC">
      <w:pPr>
        <w:spacing w:after="120"/>
        <w:jc w:val="both"/>
        <w:rPr>
          <w:rFonts w:ascii="Times New Roman" w:eastAsiaTheme="minorEastAsia" w:hAnsi="Times New Roman" w:cs="Times New Roman"/>
          <w:sz w:val="22"/>
          <w:szCs w:val="22"/>
          <w:lang w:val="sv-SE"/>
        </w:rPr>
      </w:pPr>
    </w:p>
    <w:p w14:paraId="0B3AEA79" w14:textId="77777777" w:rsidR="00527FAC" w:rsidRPr="009035FD" w:rsidRDefault="00000000">
      <w:p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t>The following agreements were made for sidelink positioning performance requirement (R4-2420087):</w:t>
      </w:r>
    </w:p>
    <w:p w14:paraId="0B3AEA7A" w14:textId="77777777" w:rsidR="00527FAC" w:rsidRPr="009035FD" w:rsidRDefault="00000000">
      <w:pPr>
        <w:numPr>
          <w:ilvl w:val="0"/>
          <w:numId w:val="51"/>
        </w:num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t>Configurations of TX UEs in TCs</w:t>
      </w:r>
    </w:p>
    <w:p w14:paraId="0B3AEA7B" w14:textId="77777777" w:rsidR="00527FAC" w:rsidRPr="009035FD" w:rsidRDefault="00000000">
      <w:pPr>
        <w:numPr>
          <w:ilvl w:val="1"/>
          <w:numId w:val="51"/>
        </w:num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t>For TCs with 2 TX UEs</w:t>
      </w:r>
    </w:p>
    <w:p w14:paraId="0B3AEA7C" w14:textId="77777777" w:rsidR="00527FAC" w:rsidRPr="009035FD" w:rsidRDefault="00000000">
      <w:pPr>
        <w:numPr>
          <w:ilvl w:val="2"/>
          <w:numId w:val="51"/>
        </w:num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t>If UE supports at least 2 active slots, the 2 TX UEs are in consecutive SL slots.</w:t>
      </w:r>
    </w:p>
    <w:p w14:paraId="0B3AEA7D" w14:textId="77777777" w:rsidR="00527FAC" w:rsidRPr="009035FD" w:rsidRDefault="00000000">
      <w:pPr>
        <w:numPr>
          <w:ilvl w:val="2"/>
          <w:numId w:val="51"/>
        </w:num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t xml:space="preserve">If UE supports only 1 active slot, the 2nd TX UE is in the next SL slot immediately after UE finishes processing the 1st TX UE. </w:t>
      </w:r>
    </w:p>
    <w:p w14:paraId="0B3AEA7E" w14:textId="77777777" w:rsidR="00527FAC" w:rsidRPr="009035FD" w:rsidRDefault="00000000">
      <w:pPr>
        <w:numPr>
          <w:ilvl w:val="1"/>
          <w:numId w:val="51"/>
        </w:num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t>For TCs with 3 TX UEs</w:t>
      </w:r>
    </w:p>
    <w:p w14:paraId="0B3AEA7F" w14:textId="77777777" w:rsidR="00527FAC" w:rsidRPr="009035FD" w:rsidRDefault="00000000">
      <w:pPr>
        <w:numPr>
          <w:ilvl w:val="2"/>
          <w:numId w:val="51"/>
        </w:num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lastRenderedPageBreak/>
        <w:t>If UE supports more than 2 active slots, the 3 TX UEs can be in consecutive SL slots.</w:t>
      </w:r>
    </w:p>
    <w:p w14:paraId="0B3AEA80" w14:textId="77777777" w:rsidR="00527FAC" w:rsidRPr="009035FD" w:rsidRDefault="00000000">
      <w:pPr>
        <w:numPr>
          <w:ilvl w:val="2"/>
          <w:numId w:val="51"/>
        </w:num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t>If UE supports 2 active slots, the first 2 TX UEs are in consecutive SL slots, and the 3rd TX UE is in the next SL slot immediately after UE finishes processing the 1st TX UE</w:t>
      </w:r>
    </w:p>
    <w:p w14:paraId="0B3AEA81" w14:textId="77777777" w:rsidR="00527FAC" w:rsidRPr="009035FD" w:rsidRDefault="00000000">
      <w:pPr>
        <w:numPr>
          <w:ilvl w:val="2"/>
          <w:numId w:val="51"/>
        </w:num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t>If UE supports only 1 active slot, the 2nd TX UE is in the next SL slot immediately after UE finishes processing the 1st TX UE, and the 3rd Tx UE is in the next SL slot immediately after UE finishes processing the 2nd TX UE.</w:t>
      </w:r>
    </w:p>
    <w:p w14:paraId="0B3AEA82" w14:textId="77777777" w:rsidR="00527FAC" w:rsidRPr="009035FD" w:rsidRDefault="00527FAC">
      <w:pPr>
        <w:spacing w:after="120"/>
        <w:jc w:val="both"/>
        <w:rPr>
          <w:rFonts w:ascii="Times New Roman" w:eastAsiaTheme="minorEastAsia" w:hAnsi="Times New Roman" w:cs="Times New Roman"/>
          <w:sz w:val="22"/>
          <w:szCs w:val="22"/>
          <w:lang w:val="sv-SE"/>
        </w:rPr>
      </w:pPr>
    </w:p>
    <w:p w14:paraId="0B3AEA83" w14:textId="77777777" w:rsidR="00527FAC" w:rsidRPr="009035FD" w:rsidRDefault="00000000">
      <w:pPr>
        <w:numPr>
          <w:ilvl w:val="0"/>
          <w:numId w:val="52"/>
        </w:num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t>Reporting granularity for SL RTOA</w:t>
      </w:r>
    </w:p>
    <w:p w14:paraId="0B3AEA84" w14:textId="77777777" w:rsidR="00527FAC" w:rsidRPr="009035FD" w:rsidRDefault="00000000">
      <w:pPr>
        <w:numPr>
          <w:ilvl w:val="1"/>
          <w:numId w:val="52"/>
        </w:num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t xml:space="preserve">To align with SL RSTD measurements, remove timing resolutions k = {0, 1} from the reporting mapping for SL RTOA. </w:t>
      </w:r>
    </w:p>
    <w:p w14:paraId="0B3AEA85" w14:textId="77777777" w:rsidR="00527FAC" w:rsidRPr="009035FD" w:rsidRDefault="00527FAC">
      <w:pPr>
        <w:spacing w:after="120"/>
        <w:jc w:val="both"/>
        <w:rPr>
          <w:rFonts w:ascii="Times New Roman" w:eastAsiaTheme="minorEastAsia" w:hAnsi="Times New Roman" w:cs="Times New Roman"/>
          <w:sz w:val="22"/>
          <w:szCs w:val="22"/>
          <w:lang w:val="sv-SE"/>
        </w:rPr>
      </w:pPr>
    </w:p>
    <w:p w14:paraId="0B3AEA86" w14:textId="77777777" w:rsidR="00527FAC" w:rsidRPr="009035FD" w:rsidRDefault="00000000">
      <w:pPr>
        <w:spacing w:after="120"/>
        <w:jc w:val="both"/>
        <w:rPr>
          <w:rFonts w:ascii="Times New Roman" w:eastAsiaTheme="minorEastAsia" w:hAnsi="Times New Roman" w:cs="Times New Roman"/>
          <w:sz w:val="22"/>
          <w:szCs w:val="22"/>
          <w:lang w:val="sv-SE"/>
        </w:rPr>
      </w:pPr>
      <w:r w:rsidRPr="009035FD">
        <w:rPr>
          <w:rFonts w:ascii="Times New Roman" w:eastAsiaTheme="minorEastAsia" w:hAnsi="Times New Roman" w:cs="Times New Roman"/>
          <w:sz w:val="22"/>
          <w:szCs w:val="22"/>
          <w:lang w:val="sv-SE"/>
        </w:rPr>
        <w:t>The following agreements were made for CPP performance requirement:</w:t>
      </w:r>
    </w:p>
    <w:p w14:paraId="0B3AEA87" w14:textId="77777777" w:rsidR="00527FAC" w:rsidRPr="009035FD" w:rsidRDefault="00000000">
      <w:pPr>
        <w:numPr>
          <w:ilvl w:val="0"/>
          <w:numId w:val="53"/>
        </w:numPr>
        <w:spacing w:after="120"/>
        <w:jc w:val="both"/>
        <w:rPr>
          <w:rFonts w:ascii="Times New Roman" w:eastAsiaTheme="minorEastAsia" w:hAnsi="Times New Roman" w:cs="Times New Roman"/>
          <w:sz w:val="22"/>
          <w:szCs w:val="22"/>
          <w:lang w:val="sv-SE" w:eastAsia="ko-KR"/>
        </w:rPr>
      </w:pPr>
      <w:r w:rsidRPr="009035FD">
        <w:rPr>
          <w:rFonts w:ascii="Times New Roman" w:eastAsiaTheme="minorEastAsia" w:hAnsi="Times New Roman" w:cs="Times New Roman"/>
          <w:sz w:val="22"/>
          <w:szCs w:val="22"/>
          <w:lang w:val="sv-SE" w:eastAsia="ko-KR"/>
        </w:rPr>
        <w:t>CPP accuracy measurements</w:t>
      </w:r>
    </w:p>
    <w:p w14:paraId="0B3AEA88" w14:textId="77777777" w:rsidR="00527FAC" w:rsidRPr="009035FD" w:rsidRDefault="00000000">
      <w:pPr>
        <w:numPr>
          <w:ilvl w:val="1"/>
          <w:numId w:val="53"/>
        </w:numPr>
        <w:spacing w:after="120"/>
        <w:jc w:val="both"/>
        <w:rPr>
          <w:rFonts w:ascii="Times New Roman" w:eastAsiaTheme="minorEastAsia" w:hAnsi="Times New Roman" w:cs="Times New Roman"/>
          <w:sz w:val="22"/>
          <w:szCs w:val="22"/>
          <w:lang w:val="sv-SE" w:eastAsia="zh-CN"/>
        </w:rPr>
      </w:pPr>
      <w:r w:rsidRPr="009035FD">
        <w:rPr>
          <w:rFonts w:ascii="Times New Roman" w:eastAsiaTheme="minorEastAsia" w:hAnsi="Times New Roman" w:cs="Times New Roman"/>
          <w:sz w:val="22"/>
          <w:szCs w:val="22"/>
          <w:lang w:val="sv-SE" w:eastAsia="zh-CN"/>
        </w:rPr>
        <w:t>Simulation results in R4-2419359 (Ericsson): update simulation summary (CATT), consider the results in deriving accuracy requirements.</w:t>
      </w:r>
    </w:p>
    <w:p w14:paraId="0B3AEA89" w14:textId="77777777" w:rsidR="00527FAC" w:rsidRPr="009035FD" w:rsidRDefault="00000000">
      <w:pPr>
        <w:numPr>
          <w:ilvl w:val="1"/>
          <w:numId w:val="53"/>
        </w:numPr>
        <w:spacing w:after="120"/>
        <w:jc w:val="both"/>
        <w:rPr>
          <w:rFonts w:ascii="Times New Roman" w:eastAsiaTheme="minorEastAsia" w:hAnsi="Times New Roman" w:cs="Times New Roman"/>
          <w:sz w:val="22"/>
          <w:szCs w:val="22"/>
          <w:lang w:val="sv-SE" w:eastAsia="zh-CN"/>
        </w:rPr>
      </w:pPr>
      <w:r w:rsidRPr="009035FD">
        <w:rPr>
          <w:rFonts w:ascii="Times New Roman" w:eastAsiaTheme="minorEastAsia" w:hAnsi="Times New Roman" w:cs="Times New Roman"/>
          <w:sz w:val="22"/>
          <w:szCs w:val="22"/>
          <w:lang w:val="sv-SE" w:eastAsia="zh-CN"/>
        </w:rPr>
        <w:t xml:space="preserve">RAN4 to clarify that CPP measurement accuracy requirements do not apply for comb size 12. </w:t>
      </w:r>
    </w:p>
    <w:p w14:paraId="0B3AEA8A" w14:textId="77777777" w:rsidR="00527FAC" w:rsidRPr="009035FD" w:rsidRDefault="00000000">
      <w:pPr>
        <w:numPr>
          <w:ilvl w:val="1"/>
          <w:numId w:val="53"/>
        </w:numPr>
        <w:spacing w:after="120"/>
        <w:jc w:val="both"/>
        <w:rPr>
          <w:rFonts w:ascii="Times New Roman" w:eastAsiaTheme="minorEastAsia" w:hAnsi="Times New Roman" w:cs="Times New Roman"/>
          <w:sz w:val="22"/>
          <w:szCs w:val="22"/>
          <w:lang w:val="sv-SE" w:eastAsia="zh-CN"/>
        </w:rPr>
      </w:pPr>
      <w:r w:rsidRPr="009035FD">
        <w:rPr>
          <w:rFonts w:ascii="Times New Roman" w:eastAsiaTheme="minorEastAsia" w:hAnsi="Times New Roman" w:cs="Times New Roman"/>
          <w:sz w:val="22"/>
          <w:szCs w:val="22"/>
          <w:lang w:val="sv-SE" w:eastAsia="zh-CN"/>
        </w:rPr>
        <w:t>Larger BWs: Define accuracy requirements.</w:t>
      </w:r>
    </w:p>
    <w:p w14:paraId="0B3AEA8B" w14:textId="77777777" w:rsidR="00527FAC" w:rsidRPr="009035FD" w:rsidRDefault="00527FAC">
      <w:pPr>
        <w:spacing w:after="120"/>
        <w:jc w:val="both"/>
        <w:rPr>
          <w:rFonts w:ascii="Times New Roman" w:eastAsiaTheme="minorEastAsia" w:hAnsi="Times New Roman" w:cs="Times New Roman"/>
          <w:sz w:val="22"/>
          <w:szCs w:val="22"/>
          <w:lang w:val="sv-SE" w:eastAsia="zh-CN"/>
        </w:rPr>
      </w:pPr>
    </w:p>
    <w:p w14:paraId="0B3AEA8C" w14:textId="77777777" w:rsidR="00527FAC" w:rsidRPr="009035FD" w:rsidRDefault="00000000">
      <w:pPr>
        <w:numPr>
          <w:ilvl w:val="0"/>
          <w:numId w:val="54"/>
        </w:numPr>
        <w:spacing w:after="120"/>
        <w:jc w:val="both"/>
        <w:rPr>
          <w:rFonts w:ascii="Times New Roman" w:eastAsiaTheme="minorEastAsia" w:hAnsi="Times New Roman" w:cs="Times New Roman"/>
          <w:sz w:val="22"/>
          <w:szCs w:val="22"/>
          <w:lang w:val="sv-SE" w:eastAsia="zh-CN"/>
        </w:rPr>
      </w:pPr>
      <w:r w:rsidRPr="009035FD">
        <w:rPr>
          <w:rFonts w:ascii="Times New Roman" w:eastAsiaTheme="minorEastAsia" w:hAnsi="Times New Roman" w:cs="Times New Roman"/>
          <w:sz w:val="22"/>
          <w:szCs w:val="22"/>
          <w:lang w:val="sv-SE" w:eastAsia="zh-CN"/>
        </w:rPr>
        <w:t>Further discuss off-line to converge on numbers for Y values in RAN4#113, e.g.:</w:t>
      </w:r>
    </w:p>
    <w:p w14:paraId="0B3AEA8D" w14:textId="77777777" w:rsidR="00527FAC" w:rsidRPr="009035FD" w:rsidRDefault="00000000">
      <w:pPr>
        <w:numPr>
          <w:ilvl w:val="1"/>
          <w:numId w:val="54"/>
        </w:numPr>
        <w:spacing w:after="120"/>
        <w:jc w:val="both"/>
        <w:rPr>
          <w:rFonts w:ascii="Times New Roman" w:eastAsiaTheme="minorEastAsia" w:hAnsi="Times New Roman" w:cs="Times New Roman"/>
          <w:sz w:val="22"/>
          <w:szCs w:val="22"/>
          <w:lang w:val="sv-SE" w:eastAsia="zh-CN"/>
        </w:rPr>
      </w:pPr>
      <w:r w:rsidRPr="009035FD">
        <w:rPr>
          <w:rFonts w:ascii="Times New Roman" w:eastAsiaTheme="minorEastAsia" w:hAnsi="Times New Roman" w:cs="Times New Roman"/>
          <w:sz w:val="22"/>
          <w:szCs w:val="22"/>
          <w:lang w:val="sv-SE" w:eastAsia="zh-CN"/>
        </w:rPr>
        <w:t>14.2 deg for FR1</w:t>
      </w:r>
    </w:p>
    <w:p w14:paraId="0B3AEA8E" w14:textId="77777777" w:rsidR="00527FAC" w:rsidRPr="009035FD" w:rsidRDefault="00000000">
      <w:pPr>
        <w:numPr>
          <w:ilvl w:val="1"/>
          <w:numId w:val="54"/>
        </w:numPr>
        <w:spacing w:after="120"/>
        <w:jc w:val="both"/>
        <w:rPr>
          <w:rFonts w:ascii="Times New Roman" w:eastAsiaTheme="minorEastAsia" w:hAnsi="Times New Roman" w:cs="Times New Roman"/>
          <w:sz w:val="22"/>
          <w:szCs w:val="22"/>
          <w:lang w:val="sv-SE" w:eastAsia="zh-CN"/>
        </w:rPr>
      </w:pPr>
      <w:r w:rsidRPr="009035FD">
        <w:rPr>
          <w:rFonts w:ascii="Times New Roman" w:eastAsiaTheme="minorEastAsia" w:hAnsi="Times New Roman" w:cs="Times New Roman"/>
          <w:sz w:val="22"/>
          <w:szCs w:val="22"/>
          <w:lang w:val="sv-SE" w:eastAsia="zh-CN"/>
        </w:rPr>
        <w:t>28 deg for FR2</w:t>
      </w:r>
    </w:p>
    <w:p w14:paraId="0B3AEA8F" w14:textId="77777777" w:rsidR="00527FAC" w:rsidRPr="009035FD" w:rsidRDefault="00527FAC">
      <w:pPr>
        <w:spacing w:after="120"/>
        <w:jc w:val="both"/>
        <w:rPr>
          <w:rFonts w:ascii="Times New Roman" w:eastAsiaTheme="minorEastAsia" w:hAnsi="Times New Roman" w:cs="Times New Roman"/>
          <w:sz w:val="22"/>
          <w:szCs w:val="22"/>
          <w:lang w:val="sv-SE" w:eastAsia="zh-CN"/>
        </w:rPr>
      </w:pPr>
    </w:p>
    <w:p w14:paraId="0B3AEA90" w14:textId="77777777" w:rsidR="00527FAC" w:rsidRPr="009035FD" w:rsidRDefault="00000000">
      <w:pPr>
        <w:numPr>
          <w:ilvl w:val="0"/>
          <w:numId w:val="55"/>
        </w:numPr>
        <w:spacing w:after="120"/>
        <w:jc w:val="both"/>
        <w:rPr>
          <w:rFonts w:ascii="Times New Roman" w:eastAsiaTheme="minorEastAsia" w:hAnsi="Times New Roman" w:cs="Times New Roman"/>
          <w:sz w:val="22"/>
          <w:szCs w:val="22"/>
          <w:lang w:val="sv-SE" w:eastAsia="zh-CN"/>
        </w:rPr>
      </w:pPr>
      <w:r w:rsidRPr="009035FD">
        <w:rPr>
          <w:rFonts w:ascii="Times New Roman" w:eastAsiaTheme="minorEastAsia" w:hAnsi="Times New Roman" w:cs="Times New Roman"/>
          <w:sz w:val="22"/>
          <w:szCs w:val="22"/>
          <w:lang w:val="sv-SE" w:eastAsia="zh-CN"/>
        </w:rPr>
        <w:t>Further agreements:</w:t>
      </w:r>
    </w:p>
    <w:p w14:paraId="0B3AEA91" w14:textId="77777777" w:rsidR="00527FAC" w:rsidRPr="009035FD" w:rsidRDefault="00000000">
      <w:pPr>
        <w:numPr>
          <w:ilvl w:val="1"/>
          <w:numId w:val="55"/>
        </w:numPr>
        <w:spacing w:after="120"/>
        <w:jc w:val="both"/>
        <w:rPr>
          <w:rFonts w:ascii="Times New Roman" w:eastAsiaTheme="minorEastAsia" w:hAnsi="Times New Roman" w:cs="Times New Roman"/>
          <w:sz w:val="22"/>
          <w:szCs w:val="22"/>
          <w:lang w:val="sv-SE" w:eastAsia="zh-CN"/>
        </w:rPr>
      </w:pPr>
      <w:r w:rsidRPr="009035FD">
        <w:rPr>
          <w:rFonts w:ascii="Times New Roman" w:eastAsiaTheme="minorEastAsia" w:hAnsi="Times New Roman" w:cs="Times New Roman"/>
          <w:sz w:val="22"/>
          <w:szCs w:val="22"/>
          <w:lang w:val="sv-SE" w:eastAsia="zh-CN"/>
        </w:rPr>
        <w:t>Keep the accuracy requirements for the configurations with 4 repetitions.</w:t>
      </w:r>
    </w:p>
    <w:p w14:paraId="0B3AEA92" w14:textId="77777777" w:rsidR="00527FAC" w:rsidRPr="009035FD" w:rsidRDefault="00000000">
      <w:pPr>
        <w:numPr>
          <w:ilvl w:val="1"/>
          <w:numId w:val="55"/>
        </w:numPr>
        <w:spacing w:after="120"/>
        <w:jc w:val="both"/>
        <w:rPr>
          <w:rFonts w:ascii="Times New Roman" w:eastAsiaTheme="minorEastAsia" w:hAnsi="Times New Roman" w:cs="Times New Roman"/>
          <w:sz w:val="22"/>
          <w:szCs w:val="22"/>
          <w:lang w:val="sv-SE" w:eastAsia="zh-CN"/>
        </w:rPr>
      </w:pPr>
      <w:r w:rsidRPr="009035FD">
        <w:rPr>
          <w:rFonts w:ascii="Times New Roman" w:eastAsiaTheme="minorEastAsia" w:hAnsi="Times New Roman" w:cs="Times New Roman"/>
          <w:sz w:val="22"/>
          <w:szCs w:val="22"/>
          <w:lang w:val="sv-SE" w:eastAsia="zh-CN"/>
        </w:rPr>
        <w:t>The following Y values are confirmed and to be used in the CR:</w:t>
      </w:r>
    </w:p>
    <w:p w14:paraId="0B3AEA93" w14:textId="77777777" w:rsidR="00527FAC" w:rsidRPr="009035FD" w:rsidRDefault="00000000">
      <w:pPr>
        <w:numPr>
          <w:ilvl w:val="2"/>
          <w:numId w:val="55"/>
        </w:numPr>
        <w:spacing w:after="120"/>
        <w:jc w:val="both"/>
        <w:rPr>
          <w:rFonts w:ascii="Times New Roman" w:eastAsiaTheme="minorEastAsia" w:hAnsi="Times New Roman" w:cs="Times New Roman"/>
          <w:sz w:val="22"/>
          <w:szCs w:val="22"/>
          <w:lang w:val="sv-SE" w:eastAsia="zh-CN"/>
        </w:rPr>
      </w:pPr>
      <w:r w:rsidRPr="009035FD">
        <w:rPr>
          <w:rFonts w:ascii="Times New Roman" w:eastAsiaTheme="minorEastAsia" w:hAnsi="Times New Roman" w:cs="Times New Roman"/>
          <w:sz w:val="22"/>
          <w:szCs w:val="22"/>
          <w:lang w:val="sv-SE" w:eastAsia="zh-CN"/>
        </w:rPr>
        <w:t>14 deg for FR1</w:t>
      </w:r>
    </w:p>
    <w:p w14:paraId="0B3AEA94" w14:textId="77777777" w:rsidR="00527FAC" w:rsidRPr="009035FD" w:rsidRDefault="00000000">
      <w:pPr>
        <w:numPr>
          <w:ilvl w:val="2"/>
          <w:numId w:val="55"/>
        </w:numPr>
        <w:spacing w:after="120"/>
        <w:jc w:val="both"/>
        <w:rPr>
          <w:rFonts w:ascii="Times New Roman" w:eastAsiaTheme="minorEastAsia" w:hAnsi="Times New Roman" w:cs="Times New Roman"/>
          <w:sz w:val="22"/>
          <w:szCs w:val="22"/>
          <w:lang w:val="sv-SE" w:eastAsia="zh-CN"/>
        </w:rPr>
      </w:pPr>
      <w:r w:rsidRPr="009035FD">
        <w:rPr>
          <w:rFonts w:ascii="Times New Roman" w:eastAsiaTheme="minorEastAsia" w:hAnsi="Times New Roman" w:cs="Times New Roman"/>
          <w:sz w:val="22"/>
          <w:szCs w:val="22"/>
          <w:lang w:val="sv-SE" w:eastAsia="zh-CN"/>
        </w:rPr>
        <w:t>28 deg for FR2</w:t>
      </w:r>
    </w:p>
    <w:p w14:paraId="0B3AEA95" w14:textId="77777777" w:rsidR="00527FAC" w:rsidRDefault="00527FAC">
      <w:pPr>
        <w:spacing w:after="120"/>
        <w:jc w:val="both"/>
        <w:rPr>
          <w:rFonts w:eastAsiaTheme="minorEastAsia"/>
          <w:lang w:val="sv-SE"/>
        </w:rPr>
      </w:pPr>
    </w:p>
    <w:p w14:paraId="0B3AEA96" w14:textId="77777777" w:rsidR="00527FAC" w:rsidRDefault="00527FAC">
      <w:pPr>
        <w:spacing w:after="120"/>
        <w:jc w:val="both"/>
        <w:rPr>
          <w:rFonts w:eastAsiaTheme="minorEastAsia"/>
          <w:highlight w:val="yellow"/>
          <w:lang w:val="sv-SE"/>
        </w:rPr>
      </w:pPr>
    </w:p>
    <w:p w14:paraId="0B3AEA97" w14:textId="77777777" w:rsidR="00527FAC" w:rsidRDefault="00000000">
      <w:pPr>
        <w:pStyle w:val="Heading4"/>
        <w:rPr>
          <w:lang w:eastAsia="ja-JP"/>
        </w:rPr>
      </w:pPr>
      <w:r>
        <w:rPr>
          <w:lang w:eastAsia="ja-JP"/>
        </w:rPr>
        <w:t>2.4.2</w:t>
      </w:r>
      <w:r>
        <w:rPr>
          <w:lang w:eastAsia="ja-JP"/>
        </w:rPr>
        <w:tab/>
        <w:t>Remaining Open issues</w:t>
      </w:r>
    </w:p>
    <w:p w14:paraId="0B3AEA98" w14:textId="77777777" w:rsidR="00527FAC" w:rsidRPr="006444B6" w:rsidRDefault="00000000">
      <w:pPr>
        <w:pStyle w:val="3GPPAgreements"/>
        <w:numPr>
          <w:ilvl w:val="0"/>
          <w:numId w:val="0"/>
        </w:numPr>
        <w:rPr>
          <w:rFonts w:ascii="Times New Roman" w:hAnsi="Times New Roman" w:cs="Times New Roman"/>
          <w:lang w:val="en-GB" w:eastAsia="ko-KR"/>
        </w:rPr>
      </w:pPr>
      <w:r w:rsidRPr="006444B6">
        <w:rPr>
          <w:rFonts w:ascii="Times New Roman" w:hAnsi="Times New Roman" w:cs="Times New Roman"/>
        </w:rPr>
        <w:t>None.</w:t>
      </w:r>
    </w:p>
    <w:p w14:paraId="0B3AEA99" w14:textId="77777777" w:rsidR="00527FAC" w:rsidRDefault="00527FAC">
      <w:pPr>
        <w:widowControl w:val="0"/>
        <w:spacing w:after="120"/>
        <w:jc w:val="both"/>
        <w:rPr>
          <w:lang w:eastAsia="ko-KR"/>
        </w:rPr>
      </w:pPr>
    </w:p>
    <w:p w14:paraId="0B3AEA9A" w14:textId="77777777" w:rsidR="00527FAC" w:rsidRDefault="00000000">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B3AEA9B" w14:textId="77777777" w:rsidR="00527FAC" w:rsidRDefault="00000000">
      <w:pPr>
        <w:pStyle w:val="Heading4"/>
        <w:rPr>
          <w:lang w:eastAsia="ja-JP"/>
        </w:rPr>
      </w:pPr>
      <w:r>
        <w:rPr>
          <w:lang w:eastAsia="ja-JP"/>
        </w:rPr>
        <w:t>2.5.1</w:t>
      </w:r>
      <w:r>
        <w:rPr>
          <w:lang w:eastAsia="ja-JP"/>
        </w:rPr>
        <w:tab/>
        <w:t>Agreements</w:t>
      </w:r>
    </w:p>
    <w:p w14:paraId="0B3AEA9C" w14:textId="77777777" w:rsidR="00527FAC" w:rsidRDefault="00000000">
      <w:pPr>
        <w:pStyle w:val="Heading4"/>
        <w:rPr>
          <w:lang w:eastAsia="ja-JP"/>
        </w:rPr>
      </w:pPr>
      <w:r>
        <w:rPr>
          <w:lang w:eastAsia="ja-JP"/>
        </w:rPr>
        <w:t>2.5.2</w:t>
      </w:r>
      <w:r>
        <w:rPr>
          <w:lang w:eastAsia="ja-JP"/>
        </w:rPr>
        <w:tab/>
        <w:t>Remaining Open issues</w:t>
      </w:r>
    </w:p>
    <w:p w14:paraId="0B3AEA9D" w14:textId="77777777" w:rsidR="00527FAC" w:rsidRDefault="00000000">
      <w:pPr>
        <w:pStyle w:val="Heading4"/>
        <w:rPr>
          <w:lang w:eastAsia="ja-JP"/>
        </w:rPr>
      </w:pPr>
      <w:r>
        <w:rPr>
          <w:lang w:eastAsia="ja-JP"/>
        </w:rPr>
        <w:t>2.5.3</w:t>
      </w:r>
      <w:r>
        <w:rPr>
          <w:lang w:eastAsia="ja-JP"/>
        </w:rPr>
        <w:tab/>
        <w:t>Remaining Open issues with cross-WG dependencies</w:t>
      </w:r>
    </w:p>
    <w:p w14:paraId="0B3AEA9E" w14:textId="77777777" w:rsidR="00527FAC" w:rsidRDefault="00000000">
      <w:pPr>
        <w:pStyle w:val="Heading2"/>
        <w:rPr>
          <w:lang w:eastAsia="ja-JP"/>
        </w:rPr>
      </w:pPr>
      <w:r>
        <w:rPr>
          <w:lang w:eastAsia="ja-JP"/>
        </w:rPr>
        <w:t>2.6</w:t>
      </w:r>
      <w:r>
        <w:rPr>
          <w:lang w:eastAsia="ja-JP"/>
        </w:rPr>
        <w:tab/>
      </w:r>
      <w:r>
        <w:rPr>
          <w:rFonts w:hint="eastAsia"/>
          <w:lang w:eastAsia="ja-JP"/>
        </w:rPr>
        <w:t>RAN6</w:t>
      </w:r>
    </w:p>
    <w:p w14:paraId="0B3AEA9F" w14:textId="77777777" w:rsidR="00527FAC" w:rsidRDefault="00000000">
      <w:pPr>
        <w:pStyle w:val="Heading4"/>
        <w:rPr>
          <w:lang w:eastAsia="ja-JP"/>
        </w:rPr>
      </w:pPr>
      <w:r>
        <w:rPr>
          <w:lang w:eastAsia="ja-JP"/>
        </w:rPr>
        <w:t>2.6.1</w:t>
      </w:r>
      <w:r>
        <w:rPr>
          <w:lang w:eastAsia="ja-JP"/>
        </w:rPr>
        <w:tab/>
        <w:t>Agreements</w:t>
      </w:r>
    </w:p>
    <w:p w14:paraId="0B3AEAA0" w14:textId="77777777" w:rsidR="00527FAC" w:rsidRDefault="00000000">
      <w:pPr>
        <w:pStyle w:val="Heading4"/>
        <w:rPr>
          <w:rFonts w:cs="Arial"/>
          <w:lang w:eastAsia="ja-JP"/>
        </w:rPr>
      </w:pPr>
      <w:r>
        <w:rPr>
          <w:lang w:eastAsia="ja-JP"/>
        </w:rPr>
        <w:t>2.6.2</w:t>
      </w:r>
      <w:r>
        <w:rPr>
          <w:lang w:eastAsia="ja-JP"/>
        </w:rPr>
        <w:tab/>
        <w:t>Remaining Open issues</w:t>
      </w:r>
    </w:p>
    <w:p w14:paraId="0B3AEAA1" w14:textId="77777777" w:rsidR="00527FAC" w:rsidRDefault="00000000">
      <w:pPr>
        <w:pStyle w:val="Heading2"/>
      </w:pPr>
      <w:r>
        <w:t>3.</w:t>
      </w:r>
      <w:r>
        <w:tab/>
        <w:t>Detailed progress in SA/CT WGs since last TSG meeting (for all involved WGs)</w:t>
      </w:r>
    </w:p>
    <w:p w14:paraId="0B3AEAA2" w14:textId="77777777" w:rsidR="00527FAC"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B3AEAA3" w14:textId="77777777" w:rsidR="00527FAC" w:rsidRDefault="00000000">
      <w:pPr>
        <w:pStyle w:val="Heading2"/>
        <w:rPr>
          <w:lang w:eastAsia="ja-JP"/>
        </w:rPr>
      </w:pPr>
      <w:r>
        <w:rPr>
          <w:lang w:eastAsia="ja-JP"/>
        </w:rPr>
        <w:t>3.1</w:t>
      </w:r>
      <w:r>
        <w:rPr>
          <w:lang w:eastAsia="ja-JP"/>
        </w:rPr>
        <w:tab/>
        <w:t>SAx/CTs</w:t>
      </w:r>
    </w:p>
    <w:p w14:paraId="0B3AEAA4" w14:textId="77777777" w:rsidR="00527FAC" w:rsidRDefault="00000000">
      <w:pPr>
        <w:pStyle w:val="Heading4"/>
        <w:rPr>
          <w:lang w:eastAsia="ja-JP"/>
        </w:rPr>
      </w:pPr>
      <w:r>
        <w:rPr>
          <w:lang w:eastAsia="ja-JP"/>
        </w:rPr>
        <w:t>3.1.1</w:t>
      </w:r>
      <w:r>
        <w:rPr>
          <w:lang w:eastAsia="ja-JP"/>
        </w:rPr>
        <w:tab/>
        <w:t>Agreements with cross-TSG impacts</w:t>
      </w:r>
    </w:p>
    <w:p w14:paraId="0B3AEAA5" w14:textId="77777777" w:rsidR="00527FAC" w:rsidRDefault="00000000">
      <w:pPr>
        <w:pStyle w:val="Heading4"/>
        <w:rPr>
          <w:lang w:eastAsia="ja-JP"/>
        </w:rPr>
      </w:pPr>
      <w:r>
        <w:rPr>
          <w:lang w:eastAsia="ja-JP"/>
        </w:rPr>
        <w:t>3.1.2</w:t>
      </w:r>
      <w:r>
        <w:rPr>
          <w:lang w:eastAsia="ja-JP"/>
        </w:rPr>
        <w:tab/>
        <w:t>Remaining Open issues with cross-TSG impacts</w:t>
      </w:r>
    </w:p>
    <w:p w14:paraId="0B3AEAA6" w14:textId="77777777" w:rsidR="00527FAC"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0B3AEAA7" w14:textId="77777777" w:rsidR="00527FAC" w:rsidRDefault="00000000">
      <w:pPr>
        <w:pStyle w:val="Heading2"/>
      </w:pPr>
      <w:r>
        <w:t>4.</w:t>
      </w:r>
      <w:r>
        <w:tab/>
        <w:t>References</w:t>
      </w:r>
    </w:p>
    <w:p w14:paraId="0B3AEAAA" w14:textId="0E707B33" w:rsidR="00527FAC" w:rsidRPr="006444B6" w:rsidRDefault="00000000" w:rsidP="006444B6">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B3AEAAB" w14:textId="77777777" w:rsidR="00527FAC" w:rsidRDefault="00527FAC">
      <w:pPr>
        <w:widowControl w:val="0"/>
        <w:spacing w:after="0"/>
        <w:jc w:val="both"/>
        <w:rPr>
          <w:sz w:val="21"/>
        </w:rPr>
      </w:pPr>
    </w:p>
    <w:p w14:paraId="0B3AEAAC" w14:textId="77777777" w:rsidR="00527FAC" w:rsidRDefault="00000000">
      <w:pPr>
        <w:pStyle w:val="Heading6"/>
        <w:rPr>
          <w:color w:val="00B0F0"/>
        </w:rPr>
      </w:pPr>
      <w:r>
        <w:rPr>
          <w:color w:val="00B0F0"/>
        </w:rPr>
        <w:t>RAN4 #112bis</w:t>
      </w:r>
    </w:p>
    <w:p w14:paraId="0B3AEAAD"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R4-2415160</w:t>
      </w:r>
      <w:r w:rsidRPr="002B1436">
        <w:rPr>
          <w:rFonts w:ascii="Times New Roman" w:hAnsi="Times New Roman" w:cs="Times New Roman"/>
          <w:bCs/>
          <w:sz w:val="22"/>
          <w:szCs w:val="22"/>
        </w:rPr>
        <w:tab/>
        <w:t>Draft CR on core requirements for RedCap positioning</w:t>
      </w:r>
      <w:r w:rsidRPr="002B1436">
        <w:rPr>
          <w:rFonts w:ascii="Times New Roman" w:hAnsi="Times New Roman" w:cs="Times New Roman"/>
          <w:bCs/>
          <w:sz w:val="22"/>
          <w:szCs w:val="22"/>
        </w:rPr>
        <w:tab/>
        <w:t>CATT</w:t>
      </w:r>
    </w:p>
    <w:p w14:paraId="0B3AEAAE"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R4-2415161</w:t>
      </w:r>
      <w:r w:rsidRPr="002B1436">
        <w:rPr>
          <w:rFonts w:ascii="Times New Roman" w:hAnsi="Times New Roman" w:cs="Times New Roman"/>
          <w:bCs/>
          <w:sz w:val="22"/>
          <w:szCs w:val="22"/>
        </w:rPr>
        <w:tab/>
        <w:t xml:space="preserve">Draft CR on core requirements for </w:t>
      </w:r>
      <w:proofErr w:type="gramStart"/>
      <w:r w:rsidRPr="002B1436">
        <w:rPr>
          <w:rFonts w:ascii="Times New Roman" w:hAnsi="Times New Roman" w:cs="Times New Roman"/>
          <w:bCs/>
          <w:sz w:val="22"/>
          <w:szCs w:val="22"/>
        </w:rPr>
        <w:t>SRS  BW</w:t>
      </w:r>
      <w:proofErr w:type="gramEnd"/>
      <w:r w:rsidRPr="002B1436">
        <w:rPr>
          <w:rFonts w:ascii="Times New Roman" w:hAnsi="Times New Roman" w:cs="Times New Roman"/>
          <w:bCs/>
          <w:sz w:val="22"/>
          <w:szCs w:val="22"/>
        </w:rPr>
        <w:t xml:space="preserve"> aggregation</w:t>
      </w:r>
      <w:r w:rsidRPr="002B1436">
        <w:rPr>
          <w:rFonts w:ascii="Times New Roman" w:hAnsi="Times New Roman" w:cs="Times New Roman"/>
          <w:bCs/>
          <w:sz w:val="22"/>
          <w:szCs w:val="22"/>
        </w:rPr>
        <w:tab/>
        <w:t>CATT</w:t>
      </w:r>
    </w:p>
    <w:p w14:paraId="0B3AEAAF"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R4-2415162</w:t>
      </w:r>
      <w:r w:rsidRPr="002B1436">
        <w:rPr>
          <w:rFonts w:ascii="Times New Roman" w:hAnsi="Times New Roman" w:cs="Times New Roman"/>
          <w:bCs/>
          <w:sz w:val="22"/>
          <w:szCs w:val="22"/>
        </w:rPr>
        <w:tab/>
        <w:t>Draft CR on core requirements for SL positioning</w:t>
      </w:r>
      <w:r w:rsidRPr="002B1436">
        <w:rPr>
          <w:rFonts w:ascii="Times New Roman" w:hAnsi="Times New Roman" w:cs="Times New Roman"/>
          <w:bCs/>
          <w:sz w:val="22"/>
          <w:szCs w:val="22"/>
        </w:rPr>
        <w:tab/>
        <w:t>CATT</w:t>
      </w:r>
    </w:p>
    <w:p w14:paraId="0B3AEAB0"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R4-2415163</w:t>
      </w:r>
      <w:r w:rsidRPr="002B1436">
        <w:rPr>
          <w:rFonts w:ascii="Times New Roman" w:hAnsi="Times New Roman" w:cs="Times New Roman"/>
          <w:bCs/>
          <w:sz w:val="22"/>
          <w:szCs w:val="22"/>
        </w:rPr>
        <w:tab/>
        <w:t>Draft CR on core requirements for CPP</w:t>
      </w:r>
      <w:r w:rsidRPr="002B1436">
        <w:rPr>
          <w:rFonts w:ascii="Times New Roman" w:hAnsi="Times New Roman" w:cs="Times New Roman"/>
          <w:bCs/>
          <w:sz w:val="22"/>
          <w:szCs w:val="22"/>
        </w:rPr>
        <w:tab/>
        <w:t>CATT</w:t>
      </w:r>
    </w:p>
    <w:p w14:paraId="0B3AEAB1"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R4-2415164</w:t>
      </w:r>
      <w:r w:rsidRPr="002B1436">
        <w:rPr>
          <w:rFonts w:ascii="Times New Roman" w:hAnsi="Times New Roman" w:cs="Times New Roman"/>
          <w:bCs/>
          <w:sz w:val="22"/>
          <w:szCs w:val="22"/>
        </w:rPr>
        <w:tab/>
        <w:t>Draft CR on SL-PRS configuration for TCs</w:t>
      </w:r>
      <w:r w:rsidRPr="002B1436">
        <w:rPr>
          <w:rFonts w:ascii="Times New Roman" w:hAnsi="Times New Roman" w:cs="Times New Roman"/>
          <w:bCs/>
          <w:sz w:val="22"/>
          <w:szCs w:val="22"/>
        </w:rPr>
        <w:tab/>
        <w:t>CATT</w:t>
      </w:r>
    </w:p>
    <w:p w14:paraId="0B3AEAB2"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R4-2415165</w:t>
      </w:r>
      <w:r w:rsidRPr="002B1436">
        <w:rPr>
          <w:rFonts w:ascii="Times New Roman" w:hAnsi="Times New Roman" w:cs="Times New Roman"/>
          <w:bCs/>
          <w:sz w:val="22"/>
          <w:szCs w:val="22"/>
        </w:rPr>
        <w:tab/>
        <w:t>Discussion on Core requirements of RedCap and BW aggregation Pos</w:t>
      </w:r>
      <w:r w:rsidRPr="002B1436">
        <w:rPr>
          <w:rFonts w:ascii="Times New Roman" w:hAnsi="Times New Roman" w:cs="Times New Roman"/>
          <w:bCs/>
          <w:sz w:val="22"/>
          <w:szCs w:val="22"/>
        </w:rPr>
        <w:tab/>
        <w:t>CATT</w:t>
      </w:r>
    </w:p>
    <w:p w14:paraId="0B3AEAB3"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R4-2415166</w:t>
      </w:r>
      <w:r w:rsidRPr="002B1436">
        <w:rPr>
          <w:rFonts w:ascii="Times New Roman" w:hAnsi="Times New Roman" w:cs="Times New Roman"/>
          <w:bCs/>
          <w:sz w:val="22"/>
          <w:szCs w:val="22"/>
        </w:rPr>
        <w:tab/>
        <w:t>Discussion on Core requirements of SL Pos and CPP</w:t>
      </w:r>
      <w:r w:rsidRPr="002B1436">
        <w:rPr>
          <w:rFonts w:ascii="Times New Roman" w:hAnsi="Times New Roman" w:cs="Times New Roman"/>
          <w:bCs/>
          <w:sz w:val="22"/>
          <w:szCs w:val="22"/>
        </w:rPr>
        <w:tab/>
        <w:t>CATT</w:t>
      </w:r>
    </w:p>
    <w:p w14:paraId="0B3AEAB4"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R4-2415167</w:t>
      </w:r>
      <w:r w:rsidRPr="002B1436">
        <w:rPr>
          <w:rFonts w:ascii="Times New Roman" w:hAnsi="Times New Roman" w:cs="Times New Roman"/>
          <w:bCs/>
          <w:sz w:val="22"/>
          <w:szCs w:val="22"/>
        </w:rPr>
        <w:tab/>
        <w:t>Discussion on Performance requirements of RedCap UE positioning</w:t>
      </w:r>
      <w:r w:rsidRPr="002B1436">
        <w:rPr>
          <w:rFonts w:ascii="Times New Roman" w:hAnsi="Times New Roman" w:cs="Times New Roman"/>
          <w:bCs/>
          <w:sz w:val="22"/>
          <w:szCs w:val="22"/>
        </w:rPr>
        <w:tab/>
        <w:t>CATT</w:t>
      </w:r>
    </w:p>
    <w:p w14:paraId="0B3AEAB5"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R4-2415168</w:t>
      </w:r>
      <w:r w:rsidRPr="002B1436">
        <w:rPr>
          <w:rFonts w:ascii="Times New Roman" w:hAnsi="Times New Roman" w:cs="Times New Roman"/>
          <w:bCs/>
          <w:sz w:val="22"/>
          <w:szCs w:val="22"/>
        </w:rPr>
        <w:tab/>
        <w:t>Discussion on Performance requirements of SL positioning</w:t>
      </w:r>
      <w:r w:rsidRPr="002B1436">
        <w:rPr>
          <w:rFonts w:ascii="Times New Roman" w:hAnsi="Times New Roman" w:cs="Times New Roman"/>
          <w:bCs/>
          <w:sz w:val="22"/>
          <w:szCs w:val="22"/>
        </w:rPr>
        <w:tab/>
        <w:t>CATT</w:t>
      </w:r>
    </w:p>
    <w:p w14:paraId="0B3AEAB6"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R4-2415605</w:t>
      </w:r>
      <w:r w:rsidRPr="002B1436">
        <w:rPr>
          <w:rFonts w:ascii="Times New Roman" w:hAnsi="Times New Roman" w:cs="Times New Roman"/>
          <w:bCs/>
          <w:sz w:val="22"/>
          <w:szCs w:val="22"/>
        </w:rPr>
        <w:tab/>
        <w:t>Corrections on test cases for CPP</w:t>
      </w:r>
      <w:r w:rsidRPr="002B1436">
        <w:rPr>
          <w:rFonts w:ascii="Times New Roman" w:hAnsi="Times New Roman" w:cs="Times New Roman"/>
          <w:bCs/>
          <w:sz w:val="22"/>
          <w:szCs w:val="22"/>
        </w:rPr>
        <w:tab/>
        <w:t>CATT</w:t>
      </w:r>
    </w:p>
    <w:p w14:paraId="0B3AEAB7"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R4-2415847</w:t>
      </w:r>
      <w:r w:rsidRPr="002B1436">
        <w:rPr>
          <w:rFonts w:ascii="Times New Roman" w:hAnsi="Times New Roman" w:cs="Times New Roman"/>
          <w:bCs/>
          <w:sz w:val="22"/>
          <w:szCs w:val="22"/>
        </w:rPr>
        <w:tab/>
        <w:t>Discussion on core requirements for SL positioning and CPP</w:t>
      </w:r>
      <w:r w:rsidRPr="002B1436">
        <w:rPr>
          <w:rFonts w:ascii="Times New Roman" w:hAnsi="Times New Roman" w:cs="Times New Roman"/>
          <w:bCs/>
          <w:sz w:val="22"/>
          <w:szCs w:val="22"/>
        </w:rPr>
        <w:tab/>
        <w:t>Huawei, HiSilicon</w:t>
      </w:r>
    </w:p>
    <w:p w14:paraId="0B3AEAB8"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R4-2415848</w:t>
      </w:r>
      <w:r w:rsidRPr="002B1436">
        <w:rPr>
          <w:rFonts w:ascii="Times New Roman" w:hAnsi="Times New Roman" w:cs="Times New Roman"/>
          <w:bCs/>
          <w:sz w:val="22"/>
          <w:szCs w:val="22"/>
        </w:rPr>
        <w:tab/>
        <w:t>draftCR on RRM requirements for SL positioning</w:t>
      </w:r>
      <w:r w:rsidRPr="002B1436">
        <w:rPr>
          <w:rFonts w:ascii="Times New Roman" w:hAnsi="Times New Roman" w:cs="Times New Roman"/>
          <w:bCs/>
          <w:sz w:val="22"/>
          <w:szCs w:val="22"/>
        </w:rPr>
        <w:tab/>
        <w:t>Huawei, HiSilicon</w:t>
      </w:r>
    </w:p>
    <w:p w14:paraId="0B3AEAB9"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lastRenderedPageBreak/>
        <w:t>R4-2415849</w:t>
      </w:r>
      <w:r w:rsidRPr="002B1436">
        <w:rPr>
          <w:rFonts w:ascii="Times New Roman" w:hAnsi="Times New Roman" w:cs="Times New Roman"/>
          <w:bCs/>
          <w:sz w:val="22"/>
          <w:szCs w:val="22"/>
        </w:rPr>
        <w:tab/>
        <w:t>draftCR on RRM requirements for CPP</w:t>
      </w:r>
      <w:r w:rsidRPr="002B1436">
        <w:rPr>
          <w:rFonts w:ascii="Times New Roman" w:hAnsi="Times New Roman" w:cs="Times New Roman"/>
          <w:bCs/>
          <w:sz w:val="22"/>
          <w:szCs w:val="22"/>
        </w:rPr>
        <w:tab/>
        <w:t>Huawei, HiSilicon</w:t>
      </w:r>
    </w:p>
    <w:p w14:paraId="0B3AEABA"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R4-2415850</w:t>
      </w:r>
      <w:r w:rsidRPr="002B1436">
        <w:rPr>
          <w:rFonts w:ascii="Times New Roman" w:hAnsi="Times New Roman" w:cs="Times New Roman"/>
          <w:bCs/>
          <w:sz w:val="22"/>
          <w:szCs w:val="22"/>
        </w:rPr>
        <w:tab/>
        <w:t>Discussion on core requirements for RedCap positioning and PRS/SRS BWA</w:t>
      </w:r>
      <w:r w:rsidRPr="002B1436">
        <w:rPr>
          <w:rFonts w:ascii="Times New Roman" w:hAnsi="Times New Roman" w:cs="Times New Roman"/>
          <w:bCs/>
          <w:sz w:val="22"/>
          <w:szCs w:val="22"/>
        </w:rPr>
        <w:tab/>
        <w:t>Huawei, HiSilicon</w:t>
      </w:r>
    </w:p>
    <w:p w14:paraId="0B3AEABB"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R4-2415851</w:t>
      </w:r>
      <w:r w:rsidRPr="002B1436">
        <w:rPr>
          <w:rFonts w:ascii="Times New Roman" w:hAnsi="Times New Roman" w:cs="Times New Roman"/>
          <w:bCs/>
          <w:sz w:val="22"/>
          <w:szCs w:val="22"/>
        </w:rPr>
        <w:tab/>
        <w:t>draftCR on requirements for RedCap positioning</w:t>
      </w:r>
      <w:r w:rsidRPr="002B1436">
        <w:rPr>
          <w:rFonts w:ascii="Times New Roman" w:hAnsi="Times New Roman" w:cs="Times New Roman"/>
          <w:bCs/>
          <w:sz w:val="22"/>
          <w:szCs w:val="22"/>
        </w:rPr>
        <w:tab/>
        <w:t>Huawei, HiSilicon</w:t>
      </w:r>
    </w:p>
    <w:p w14:paraId="0B3AEABC"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R4-2415852</w:t>
      </w:r>
      <w:r w:rsidRPr="002B1436">
        <w:rPr>
          <w:rFonts w:ascii="Times New Roman" w:hAnsi="Times New Roman" w:cs="Times New Roman"/>
          <w:bCs/>
          <w:sz w:val="22"/>
          <w:szCs w:val="22"/>
        </w:rPr>
        <w:tab/>
        <w:t>draftCR on requirements for PRS BWA</w:t>
      </w:r>
      <w:r w:rsidRPr="002B1436">
        <w:rPr>
          <w:rFonts w:ascii="Times New Roman" w:hAnsi="Times New Roman" w:cs="Times New Roman"/>
          <w:bCs/>
          <w:sz w:val="22"/>
          <w:szCs w:val="22"/>
        </w:rPr>
        <w:tab/>
        <w:t>Huawei, HiSilicon</w:t>
      </w:r>
    </w:p>
    <w:p w14:paraId="0B3AEABD"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R4-2415853</w:t>
      </w:r>
      <w:r w:rsidRPr="002B1436">
        <w:rPr>
          <w:rFonts w:ascii="Times New Roman" w:hAnsi="Times New Roman" w:cs="Times New Roman"/>
          <w:bCs/>
          <w:sz w:val="22"/>
          <w:szCs w:val="22"/>
        </w:rPr>
        <w:tab/>
        <w:t>draftCR on PRS RMC</w:t>
      </w:r>
      <w:r w:rsidRPr="002B1436">
        <w:rPr>
          <w:rFonts w:ascii="Times New Roman" w:hAnsi="Times New Roman" w:cs="Times New Roman"/>
          <w:bCs/>
          <w:sz w:val="22"/>
          <w:szCs w:val="22"/>
        </w:rPr>
        <w:tab/>
        <w:t>Huawei, HiSilicon</w:t>
      </w:r>
    </w:p>
    <w:p w14:paraId="0B3AEABE"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R4-2415854</w:t>
      </w:r>
      <w:r w:rsidRPr="002B1436">
        <w:rPr>
          <w:rFonts w:ascii="Times New Roman" w:hAnsi="Times New Roman" w:cs="Times New Roman"/>
          <w:bCs/>
          <w:sz w:val="22"/>
          <w:szCs w:val="22"/>
        </w:rPr>
        <w:tab/>
        <w:t>Discussion on performance requirements for SL positioning</w:t>
      </w:r>
      <w:r w:rsidRPr="002B1436">
        <w:rPr>
          <w:rFonts w:ascii="Times New Roman" w:hAnsi="Times New Roman" w:cs="Times New Roman"/>
          <w:bCs/>
          <w:sz w:val="22"/>
          <w:szCs w:val="22"/>
        </w:rPr>
        <w:tab/>
        <w:t>Huawei, HiSilicon</w:t>
      </w:r>
    </w:p>
    <w:p w14:paraId="0B3AEABF"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R4-2415855</w:t>
      </w:r>
      <w:r w:rsidRPr="002B1436">
        <w:rPr>
          <w:rFonts w:ascii="Times New Roman" w:hAnsi="Times New Roman" w:cs="Times New Roman"/>
          <w:bCs/>
          <w:sz w:val="22"/>
          <w:szCs w:val="22"/>
        </w:rPr>
        <w:tab/>
        <w:t>draftCR on accuracy requirements for SL positioning</w:t>
      </w:r>
      <w:r w:rsidRPr="002B1436">
        <w:rPr>
          <w:rFonts w:ascii="Times New Roman" w:hAnsi="Times New Roman" w:cs="Times New Roman"/>
          <w:bCs/>
          <w:sz w:val="22"/>
          <w:szCs w:val="22"/>
        </w:rPr>
        <w:tab/>
        <w:t>Huawei, HiSilicon</w:t>
      </w:r>
    </w:p>
    <w:p w14:paraId="0B3AEAC0"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R4-2415856</w:t>
      </w:r>
      <w:r w:rsidRPr="002B1436">
        <w:rPr>
          <w:rFonts w:ascii="Times New Roman" w:hAnsi="Times New Roman" w:cs="Times New Roman"/>
          <w:bCs/>
          <w:sz w:val="22"/>
          <w:szCs w:val="22"/>
        </w:rPr>
        <w:tab/>
        <w:t>draftCR on performance requirements for LPHAP</w:t>
      </w:r>
      <w:r w:rsidRPr="002B1436">
        <w:rPr>
          <w:rFonts w:ascii="Times New Roman" w:hAnsi="Times New Roman" w:cs="Times New Roman"/>
          <w:bCs/>
          <w:sz w:val="22"/>
          <w:szCs w:val="22"/>
        </w:rPr>
        <w:tab/>
        <w:t>Huawei, HiSilicon</w:t>
      </w:r>
    </w:p>
    <w:p w14:paraId="0B3AEAC1"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R4-2415857</w:t>
      </w:r>
      <w:r w:rsidRPr="002B1436">
        <w:rPr>
          <w:rFonts w:ascii="Times New Roman" w:hAnsi="Times New Roman" w:cs="Times New Roman"/>
          <w:bCs/>
          <w:sz w:val="22"/>
          <w:szCs w:val="22"/>
        </w:rPr>
        <w:tab/>
        <w:t>Discussion on performance requirements for RedCap positioning</w:t>
      </w:r>
      <w:r w:rsidRPr="002B1436">
        <w:rPr>
          <w:rFonts w:ascii="Times New Roman" w:hAnsi="Times New Roman" w:cs="Times New Roman"/>
          <w:bCs/>
          <w:sz w:val="22"/>
          <w:szCs w:val="22"/>
        </w:rPr>
        <w:tab/>
        <w:t>Huawei, HiSilicon</w:t>
      </w:r>
    </w:p>
    <w:p w14:paraId="0B3AEAC2"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R4-2415858</w:t>
      </w:r>
      <w:r w:rsidRPr="002B1436">
        <w:rPr>
          <w:rFonts w:ascii="Times New Roman" w:hAnsi="Times New Roman" w:cs="Times New Roman"/>
          <w:bCs/>
          <w:sz w:val="22"/>
          <w:szCs w:val="22"/>
        </w:rPr>
        <w:tab/>
        <w:t>draftCR on performance requirements for RedCap positioning</w:t>
      </w:r>
      <w:r w:rsidRPr="002B1436">
        <w:rPr>
          <w:rFonts w:ascii="Times New Roman" w:hAnsi="Times New Roman" w:cs="Times New Roman"/>
          <w:bCs/>
          <w:sz w:val="22"/>
          <w:szCs w:val="22"/>
        </w:rPr>
        <w:tab/>
        <w:t>Huawei, HiSilicon</w:t>
      </w:r>
    </w:p>
    <w:p w14:paraId="0B3AEAC3"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R4-2415859</w:t>
      </w:r>
      <w:r w:rsidRPr="002B1436">
        <w:rPr>
          <w:rFonts w:ascii="Times New Roman" w:hAnsi="Times New Roman" w:cs="Times New Roman"/>
          <w:bCs/>
          <w:sz w:val="22"/>
          <w:szCs w:val="22"/>
        </w:rPr>
        <w:tab/>
        <w:t>draftCR on performance requirements for PRS BWA</w:t>
      </w:r>
      <w:r w:rsidRPr="002B1436">
        <w:rPr>
          <w:rFonts w:ascii="Times New Roman" w:hAnsi="Times New Roman" w:cs="Times New Roman"/>
          <w:bCs/>
          <w:sz w:val="22"/>
          <w:szCs w:val="22"/>
        </w:rPr>
        <w:tab/>
        <w:t>Huawei, HiSilicon</w:t>
      </w:r>
    </w:p>
    <w:p w14:paraId="0B3AEAC4"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R4-2415860</w:t>
      </w:r>
      <w:r w:rsidRPr="002B1436">
        <w:rPr>
          <w:rFonts w:ascii="Times New Roman" w:hAnsi="Times New Roman" w:cs="Times New Roman"/>
          <w:bCs/>
          <w:sz w:val="22"/>
          <w:szCs w:val="22"/>
        </w:rPr>
        <w:tab/>
        <w:t>Discussion on performance requirements for CPP</w:t>
      </w:r>
      <w:r w:rsidRPr="002B1436">
        <w:rPr>
          <w:rFonts w:ascii="Times New Roman" w:hAnsi="Times New Roman" w:cs="Times New Roman"/>
          <w:bCs/>
          <w:sz w:val="22"/>
          <w:szCs w:val="22"/>
        </w:rPr>
        <w:tab/>
        <w:t>Huawei, HiSilicon</w:t>
      </w:r>
    </w:p>
    <w:p w14:paraId="0B3AEAC5"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R4-2415861</w:t>
      </w:r>
      <w:r w:rsidRPr="002B1436">
        <w:rPr>
          <w:rFonts w:ascii="Times New Roman" w:hAnsi="Times New Roman" w:cs="Times New Roman"/>
          <w:bCs/>
          <w:sz w:val="22"/>
          <w:szCs w:val="22"/>
        </w:rPr>
        <w:tab/>
        <w:t>draftCR on performance requirements for CPP</w:t>
      </w:r>
      <w:r w:rsidRPr="002B1436">
        <w:rPr>
          <w:rFonts w:ascii="Times New Roman" w:hAnsi="Times New Roman" w:cs="Times New Roman"/>
          <w:bCs/>
          <w:sz w:val="22"/>
          <w:szCs w:val="22"/>
        </w:rPr>
        <w:tab/>
        <w:t>Huawei, HiSilicon</w:t>
      </w:r>
    </w:p>
    <w:p w14:paraId="0B3AEAC6"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R4-2415925</w:t>
      </w:r>
      <w:r w:rsidRPr="002B1436">
        <w:rPr>
          <w:rFonts w:ascii="Times New Roman" w:hAnsi="Times New Roman" w:cs="Times New Roman"/>
          <w:bCs/>
          <w:sz w:val="22"/>
          <w:szCs w:val="22"/>
        </w:rPr>
        <w:tab/>
        <w:t>On RRM core maintenance for RedCap positioning and PRS/SRS bandwidth aggregation</w:t>
      </w:r>
      <w:r w:rsidRPr="002B1436">
        <w:rPr>
          <w:rFonts w:ascii="Times New Roman" w:hAnsi="Times New Roman" w:cs="Times New Roman"/>
          <w:bCs/>
          <w:sz w:val="22"/>
          <w:szCs w:val="22"/>
        </w:rPr>
        <w:tab/>
        <w:t>Qualcomm Incorporated</w:t>
      </w:r>
    </w:p>
    <w:p w14:paraId="0B3AEAC7"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R4-2415926</w:t>
      </w:r>
      <w:r w:rsidRPr="002B1436">
        <w:rPr>
          <w:rFonts w:ascii="Times New Roman" w:hAnsi="Times New Roman" w:cs="Times New Roman"/>
          <w:bCs/>
          <w:sz w:val="22"/>
          <w:szCs w:val="22"/>
        </w:rPr>
        <w:tab/>
        <w:t>On performance requirements for SL positioning</w:t>
      </w:r>
      <w:r w:rsidRPr="002B1436">
        <w:rPr>
          <w:rFonts w:ascii="Times New Roman" w:hAnsi="Times New Roman" w:cs="Times New Roman"/>
          <w:bCs/>
          <w:sz w:val="22"/>
          <w:szCs w:val="22"/>
        </w:rPr>
        <w:tab/>
        <w:t>Qualcomm Incorporated</w:t>
      </w:r>
    </w:p>
    <w:p w14:paraId="0B3AEAC8"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R4-2415927</w:t>
      </w:r>
      <w:r w:rsidRPr="002B1436">
        <w:rPr>
          <w:rFonts w:ascii="Times New Roman" w:hAnsi="Times New Roman" w:cs="Times New Roman"/>
          <w:bCs/>
          <w:sz w:val="22"/>
          <w:szCs w:val="22"/>
        </w:rPr>
        <w:tab/>
        <w:t>On performance requirements for RedCap positioning</w:t>
      </w:r>
      <w:r w:rsidRPr="002B1436">
        <w:rPr>
          <w:rFonts w:ascii="Times New Roman" w:hAnsi="Times New Roman" w:cs="Times New Roman"/>
          <w:bCs/>
          <w:sz w:val="22"/>
          <w:szCs w:val="22"/>
        </w:rPr>
        <w:tab/>
        <w:t>Qualcomm Incorporated</w:t>
      </w:r>
    </w:p>
    <w:p w14:paraId="0B3AEAC9"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R4-2415928</w:t>
      </w:r>
      <w:r w:rsidRPr="002B1436">
        <w:rPr>
          <w:rFonts w:ascii="Times New Roman" w:hAnsi="Times New Roman" w:cs="Times New Roman"/>
          <w:bCs/>
          <w:sz w:val="22"/>
          <w:szCs w:val="22"/>
        </w:rPr>
        <w:tab/>
        <w:t>On performance requirements for PRS bandwidth aggregation</w:t>
      </w:r>
      <w:r w:rsidRPr="002B1436">
        <w:rPr>
          <w:rFonts w:ascii="Times New Roman" w:hAnsi="Times New Roman" w:cs="Times New Roman"/>
          <w:bCs/>
          <w:sz w:val="22"/>
          <w:szCs w:val="22"/>
        </w:rPr>
        <w:tab/>
        <w:t>Qualcomm Incorporated</w:t>
      </w:r>
    </w:p>
    <w:p w14:paraId="0B3AEACA"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R4-2416198</w:t>
      </w:r>
      <w:r w:rsidRPr="002B1436">
        <w:rPr>
          <w:rFonts w:ascii="Times New Roman" w:hAnsi="Times New Roman" w:cs="Times New Roman"/>
          <w:bCs/>
          <w:sz w:val="22"/>
          <w:szCs w:val="22"/>
        </w:rPr>
        <w:tab/>
        <w:t>Draft CR 38133 on remaining core issues for SL positioning</w:t>
      </w:r>
      <w:r w:rsidRPr="002B1436">
        <w:rPr>
          <w:rFonts w:ascii="Times New Roman" w:hAnsi="Times New Roman" w:cs="Times New Roman"/>
          <w:bCs/>
          <w:sz w:val="22"/>
          <w:szCs w:val="22"/>
        </w:rPr>
        <w:tab/>
        <w:t>Ericsson</w:t>
      </w:r>
    </w:p>
    <w:p w14:paraId="0B3AEACB"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R4-2416199</w:t>
      </w:r>
      <w:r w:rsidRPr="002B1436">
        <w:rPr>
          <w:rFonts w:ascii="Times New Roman" w:hAnsi="Times New Roman" w:cs="Times New Roman"/>
          <w:bCs/>
          <w:sz w:val="22"/>
          <w:szCs w:val="22"/>
        </w:rPr>
        <w:tab/>
        <w:t>On remaining performance issues for SL positioning</w:t>
      </w:r>
      <w:r w:rsidRPr="002B1436">
        <w:rPr>
          <w:rFonts w:ascii="Times New Roman" w:hAnsi="Times New Roman" w:cs="Times New Roman"/>
          <w:bCs/>
          <w:sz w:val="22"/>
          <w:szCs w:val="22"/>
        </w:rPr>
        <w:tab/>
        <w:t>Ericsson</w:t>
      </w:r>
    </w:p>
    <w:p w14:paraId="0B3AEACC"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R4-2416200</w:t>
      </w:r>
      <w:r w:rsidRPr="002B1436">
        <w:rPr>
          <w:rFonts w:ascii="Times New Roman" w:hAnsi="Times New Roman" w:cs="Times New Roman"/>
          <w:bCs/>
          <w:sz w:val="22"/>
          <w:szCs w:val="22"/>
        </w:rPr>
        <w:tab/>
        <w:t>Draft CR 38133 on remaining performance issues for SL positioning</w:t>
      </w:r>
      <w:r w:rsidRPr="002B1436">
        <w:rPr>
          <w:rFonts w:ascii="Times New Roman" w:hAnsi="Times New Roman" w:cs="Times New Roman"/>
          <w:bCs/>
          <w:sz w:val="22"/>
          <w:szCs w:val="22"/>
        </w:rPr>
        <w:tab/>
        <w:t>Ericsson</w:t>
      </w:r>
    </w:p>
    <w:p w14:paraId="0B3AEACD"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R4-2416201</w:t>
      </w:r>
      <w:r w:rsidRPr="002B1436">
        <w:rPr>
          <w:rFonts w:ascii="Times New Roman" w:hAnsi="Times New Roman" w:cs="Times New Roman"/>
          <w:bCs/>
          <w:sz w:val="22"/>
          <w:szCs w:val="22"/>
        </w:rPr>
        <w:tab/>
        <w:t>Updated draft Big CR to 38133 for RRM performance part for expanded and improved NR positioning</w:t>
      </w:r>
      <w:r w:rsidRPr="002B1436">
        <w:rPr>
          <w:rFonts w:ascii="Times New Roman" w:hAnsi="Times New Roman" w:cs="Times New Roman"/>
          <w:bCs/>
          <w:sz w:val="22"/>
          <w:szCs w:val="22"/>
        </w:rPr>
        <w:tab/>
        <w:t>Ericsson</w:t>
      </w:r>
    </w:p>
    <w:p w14:paraId="0B3AEACE"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R4-2416318</w:t>
      </w:r>
      <w:r w:rsidRPr="002B1436">
        <w:rPr>
          <w:rFonts w:ascii="Times New Roman" w:hAnsi="Times New Roman" w:cs="Times New Roman"/>
          <w:bCs/>
          <w:sz w:val="22"/>
          <w:szCs w:val="22"/>
        </w:rPr>
        <w:tab/>
        <w:t>draftCR to 38.133 on corrections to core requirements for CPP</w:t>
      </w:r>
      <w:r w:rsidRPr="002B1436">
        <w:rPr>
          <w:rFonts w:ascii="Times New Roman" w:hAnsi="Times New Roman" w:cs="Times New Roman"/>
          <w:bCs/>
          <w:sz w:val="22"/>
          <w:szCs w:val="22"/>
        </w:rPr>
        <w:tab/>
        <w:t>Ericsson</w:t>
      </w:r>
    </w:p>
    <w:p w14:paraId="0B3AEACF"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R4-2416319</w:t>
      </w:r>
      <w:r w:rsidRPr="002B1436">
        <w:rPr>
          <w:rFonts w:ascii="Times New Roman" w:hAnsi="Times New Roman" w:cs="Times New Roman"/>
          <w:bCs/>
          <w:sz w:val="22"/>
          <w:szCs w:val="22"/>
        </w:rPr>
        <w:tab/>
        <w:t>On core requirements for RedCap positioning and BW aggregation for positioning measurements</w:t>
      </w:r>
      <w:r w:rsidRPr="002B1436">
        <w:rPr>
          <w:rFonts w:ascii="Times New Roman" w:hAnsi="Times New Roman" w:cs="Times New Roman"/>
          <w:bCs/>
          <w:sz w:val="22"/>
          <w:szCs w:val="22"/>
        </w:rPr>
        <w:tab/>
        <w:t>Ericsson</w:t>
      </w:r>
    </w:p>
    <w:p w14:paraId="0B3AEAD0"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R4-2416320</w:t>
      </w:r>
      <w:r w:rsidRPr="002B1436">
        <w:rPr>
          <w:rFonts w:ascii="Times New Roman" w:hAnsi="Times New Roman" w:cs="Times New Roman"/>
          <w:bCs/>
          <w:sz w:val="22"/>
          <w:szCs w:val="22"/>
        </w:rPr>
        <w:tab/>
        <w:t>draftCR to 38.133 on interruption requirement for SRS aggregation for positioning</w:t>
      </w:r>
      <w:r w:rsidRPr="002B1436">
        <w:rPr>
          <w:rFonts w:ascii="Times New Roman" w:hAnsi="Times New Roman" w:cs="Times New Roman"/>
          <w:bCs/>
          <w:sz w:val="22"/>
          <w:szCs w:val="22"/>
        </w:rPr>
        <w:tab/>
        <w:t>Ericsson</w:t>
      </w:r>
    </w:p>
    <w:p w14:paraId="0B3AEAD1"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R4-2416321</w:t>
      </w:r>
      <w:r w:rsidRPr="002B1436">
        <w:rPr>
          <w:rFonts w:ascii="Times New Roman" w:hAnsi="Times New Roman" w:cs="Times New Roman"/>
          <w:bCs/>
          <w:sz w:val="22"/>
          <w:szCs w:val="22"/>
        </w:rPr>
        <w:tab/>
        <w:t>draftCR to 38.133 on corrections to core requirements for RedCap positioning</w:t>
      </w:r>
      <w:r w:rsidRPr="002B1436">
        <w:rPr>
          <w:rFonts w:ascii="Times New Roman" w:hAnsi="Times New Roman" w:cs="Times New Roman"/>
          <w:bCs/>
          <w:sz w:val="22"/>
          <w:szCs w:val="22"/>
        </w:rPr>
        <w:tab/>
        <w:t>Ericsson</w:t>
      </w:r>
    </w:p>
    <w:p w14:paraId="0B3AEAD2"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R4-2416322</w:t>
      </w:r>
      <w:r w:rsidRPr="002B1436">
        <w:rPr>
          <w:rFonts w:ascii="Times New Roman" w:hAnsi="Times New Roman" w:cs="Times New Roman"/>
          <w:bCs/>
          <w:sz w:val="22"/>
          <w:szCs w:val="22"/>
        </w:rPr>
        <w:tab/>
        <w:t>draftCR to 38.133 on test cases for LPHAP</w:t>
      </w:r>
      <w:r w:rsidRPr="002B1436">
        <w:rPr>
          <w:rFonts w:ascii="Times New Roman" w:hAnsi="Times New Roman" w:cs="Times New Roman"/>
          <w:bCs/>
          <w:sz w:val="22"/>
          <w:szCs w:val="22"/>
        </w:rPr>
        <w:tab/>
        <w:t>Ericsson</w:t>
      </w:r>
    </w:p>
    <w:p w14:paraId="0B3AEAD3"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R4-2416323</w:t>
      </w:r>
      <w:r w:rsidRPr="002B1436">
        <w:rPr>
          <w:rFonts w:ascii="Times New Roman" w:hAnsi="Times New Roman" w:cs="Times New Roman"/>
          <w:bCs/>
          <w:sz w:val="22"/>
          <w:szCs w:val="22"/>
        </w:rPr>
        <w:tab/>
        <w:t>On performace requirement for RedCap positioning</w:t>
      </w:r>
      <w:r w:rsidRPr="002B1436">
        <w:rPr>
          <w:rFonts w:ascii="Times New Roman" w:hAnsi="Times New Roman" w:cs="Times New Roman"/>
          <w:bCs/>
          <w:sz w:val="22"/>
          <w:szCs w:val="22"/>
        </w:rPr>
        <w:tab/>
        <w:t>Ericsson</w:t>
      </w:r>
    </w:p>
    <w:p w14:paraId="0B3AEAD4"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R4-2416324</w:t>
      </w:r>
      <w:r w:rsidRPr="002B1436">
        <w:rPr>
          <w:rFonts w:ascii="Times New Roman" w:hAnsi="Times New Roman" w:cs="Times New Roman"/>
          <w:bCs/>
          <w:sz w:val="22"/>
          <w:szCs w:val="22"/>
        </w:rPr>
        <w:tab/>
        <w:t>draftCR to 38.133 on performance requirements for RedCap positioning</w:t>
      </w:r>
      <w:r w:rsidRPr="002B1436">
        <w:rPr>
          <w:rFonts w:ascii="Times New Roman" w:hAnsi="Times New Roman" w:cs="Times New Roman"/>
          <w:bCs/>
          <w:sz w:val="22"/>
          <w:szCs w:val="22"/>
        </w:rPr>
        <w:tab/>
        <w:t>Ericsson</w:t>
      </w:r>
    </w:p>
    <w:p w14:paraId="0B3AEAD5"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R4-2416325</w:t>
      </w:r>
      <w:r w:rsidRPr="002B1436">
        <w:rPr>
          <w:rFonts w:ascii="Times New Roman" w:hAnsi="Times New Roman" w:cs="Times New Roman"/>
          <w:bCs/>
          <w:sz w:val="22"/>
          <w:szCs w:val="22"/>
        </w:rPr>
        <w:tab/>
        <w:t>Updated summary of simulation results for RedCap positioning</w:t>
      </w:r>
      <w:r w:rsidRPr="002B1436">
        <w:rPr>
          <w:rFonts w:ascii="Times New Roman" w:hAnsi="Times New Roman" w:cs="Times New Roman"/>
          <w:bCs/>
          <w:sz w:val="22"/>
          <w:szCs w:val="22"/>
        </w:rPr>
        <w:tab/>
        <w:t>Ericsson</w:t>
      </w:r>
    </w:p>
    <w:p w14:paraId="0B3AEAD6"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R4-2416326</w:t>
      </w:r>
      <w:r w:rsidRPr="002B1436">
        <w:rPr>
          <w:rFonts w:ascii="Times New Roman" w:hAnsi="Times New Roman" w:cs="Times New Roman"/>
          <w:bCs/>
          <w:sz w:val="22"/>
          <w:szCs w:val="22"/>
        </w:rPr>
        <w:tab/>
        <w:t xml:space="preserve">draftCR to </w:t>
      </w:r>
      <w:proofErr w:type="gramStart"/>
      <w:r w:rsidRPr="002B1436">
        <w:rPr>
          <w:rFonts w:ascii="Times New Roman" w:hAnsi="Times New Roman" w:cs="Times New Roman"/>
          <w:bCs/>
          <w:sz w:val="22"/>
          <w:szCs w:val="22"/>
        </w:rPr>
        <w:t>38.133  on</w:t>
      </w:r>
      <w:proofErr w:type="gramEnd"/>
      <w:r w:rsidRPr="002B1436">
        <w:rPr>
          <w:rFonts w:ascii="Times New Roman" w:hAnsi="Times New Roman" w:cs="Times New Roman"/>
          <w:bCs/>
          <w:sz w:val="22"/>
          <w:szCs w:val="22"/>
        </w:rPr>
        <w:t xml:space="preserve"> accuracy requirement and test cases for BW aggregation for positioning measurements</w:t>
      </w:r>
      <w:r w:rsidRPr="002B1436">
        <w:rPr>
          <w:rFonts w:ascii="Times New Roman" w:hAnsi="Times New Roman" w:cs="Times New Roman"/>
          <w:bCs/>
          <w:sz w:val="22"/>
          <w:szCs w:val="22"/>
        </w:rPr>
        <w:tab/>
        <w:t>Ericsson</w:t>
      </w:r>
    </w:p>
    <w:p w14:paraId="0B3AEAD7"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R4-2416327</w:t>
      </w:r>
      <w:r w:rsidRPr="002B1436">
        <w:rPr>
          <w:rFonts w:ascii="Times New Roman" w:hAnsi="Times New Roman" w:cs="Times New Roman"/>
          <w:bCs/>
          <w:sz w:val="22"/>
          <w:szCs w:val="22"/>
        </w:rPr>
        <w:tab/>
        <w:t>On performance requirement for bandwidth aggregation for positioning measurements</w:t>
      </w:r>
      <w:r w:rsidRPr="002B1436">
        <w:rPr>
          <w:rFonts w:ascii="Times New Roman" w:hAnsi="Times New Roman" w:cs="Times New Roman"/>
          <w:bCs/>
          <w:sz w:val="22"/>
          <w:szCs w:val="22"/>
        </w:rPr>
        <w:tab/>
        <w:t>Ericsson</w:t>
      </w:r>
    </w:p>
    <w:p w14:paraId="0B3AEAD8"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R4-2416328</w:t>
      </w:r>
      <w:r w:rsidRPr="002B1436">
        <w:rPr>
          <w:rFonts w:ascii="Times New Roman" w:hAnsi="Times New Roman" w:cs="Times New Roman"/>
          <w:bCs/>
          <w:sz w:val="22"/>
          <w:szCs w:val="22"/>
        </w:rPr>
        <w:tab/>
        <w:t>Updated summary of simulation results for PRS aggregation</w:t>
      </w:r>
      <w:r w:rsidRPr="002B1436">
        <w:rPr>
          <w:rFonts w:ascii="Times New Roman" w:hAnsi="Times New Roman" w:cs="Times New Roman"/>
          <w:bCs/>
          <w:sz w:val="22"/>
          <w:szCs w:val="22"/>
        </w:rPr>
        <w:tab/>
        <w:t>Ericsson</w:t>
      </w:r>
    </w:p>
    <w:p w14:paraId="0B3AEAD9"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R4-2416329</w:t>
      </w:r>
      <w:r w:rsidRPr="002B1436">
        <w:rPr>
          <w:rFonts w:ascii="Times New Roman" w:hAnsi="Times New Roman" w:cs="Times New Roman"/>
          <w:bCs/>
          <w:sz w:val="22"/>
          <w:szCs w:val="22"/>
        </w:rPr>
        <w:tab/>
        <w:t>draftCR to 38.133 on performance requirement for CPP</w:t>
      </w:r>
      <w:r w:rsidRPr="002B1436">
        <w:rPr>
          <w:rFonts w:ascii="Times New Roman" w:hAnsi="Times New Roman" w:cs="Times New Roman"/>
          <w:bCs/>
          <w:sz w:val="22"/>
          <w:szCs w:val="22"/>
        </w:rPr>
        <w:tab/>
        <w:t>Ericsson</w:t>
      </w:r>
    </w:p>
    <w:p w14:paraId="0B3AEADA"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R4-2416434</w:t>
      </w:r>
      <w:r w:rsidRPr="002B1436">
        <w:rPr>
          <w:rFonts w:ascii="Times New Roman" w:hAnsi="Times New Roman" w:cs="Times New Roman"/>
          <w:bCs/>
          <w:sz w:val="22"/>
          <w:szCs w:val="22"/>
        </w:rPr>
        <w:tab/>
        <w:t>Simulation results for PRS Bandwidth Aggregation</w:t>
      </w:r>
      <w:r w:rsidRPr="002B1436">
        <w:rPr>
          <w:rFonts w:ascii="Times New Roman" w:hAnsi="Times New Roman" w:cs="Times New Roman"/>
          <w:bCs/>
          <w:sz w:val="22"/>
          <w:szCs w:val="22"/>
        </w:rPr>
        <w:tab/>
        <w:t>Nokia</w:t>
      </w:r>
    </w:p>
    <w:p w14:paraId="0B3AEADB"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R4-2416435</w:t>
      </w:r>
      <w:r w:rsidRPr="002B1436">
        <w:rPr>
          <w:rFonts w:ascii="Times New Roman" w:hAnsi="Times New Roman" w:cs="Times New Roman"/>
          <w:bCs/>
          <w:sz w:val="22"/>
          <w:szCs w:val="22"/>
        </w:rPr>
        <w:tab/>
        <w:t>RRM performance requirements for NR Carrier Phase Positioning</w:t>
      </w:r>
      <w:r w:rsidRPr="002B1436">
        <w:rPr>
          <w:rFonts w:ascii="Times New Roman" w:hAnsi="Times New Roman" w:cs="Times New Roman"/>
          <w:bCs/>
          <w:sz w:val="22"/>
          <w:szCs w:val="22"/>
        </w:rPr>
        <w:tab/>
        <w:t>Nokia</w:t>
      </w:r>
    </w:p>
    <w:p w14:paraId="0B3AEADC"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R4-2416436</w:t>
      </w:r>
      <w:r w:rsidRPr="002B1436">
        <w:rPr>
          <w:rFonts w:ascii="Times New Roman" w:hAnsi="Times New Roman" w:cs="Times New Roman"/>
          <w:bCs/>
          <w:sz w:val="22"/>
          <w:szCs w:val="22"/>
        </w:rPr>
        <w:tab/>
        <w:t>CR 38.133 Introduction of TCs on CPP measurement accuracy</w:t>
      </w:r>
      <w:r w:rsidRPr="002B1436">
        <w:rPr>
          <w:rFonts w:ascii="Times New Roman" w:hAnsi="Times New Roman" w:cs="Times New Roman"/>
          <w:bCs/>
          <w:sz w:val="22"/>
          <w:szCs w:val="22"/>
        </w:rPr>
        <w:tab/>
        <w:t>Nokia</w:t>
      </w:r>
    </w:p>
    <w:p w14:paraId="0B3AEADD"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R4-2416437</w:t>
      </w:r>
      <w:r w:rsidRPr="002B1436">
        <w:rPr>
          <w:rFonts w:ascii="Times New Roman" w:hAnsi="Times New Roman" w:cs="Times New Roman"/>
          <w:bCs/>
          <w:sz w:val="22"/>
          <w:szCs w:val="22"/>
        </w:rPr>
        <w:tab/>
        <w:t>Simulation results for DL RSCPD and DL RSCP</w:t>
      </w:r>
      <w:r w:rsidRPr="002B1436">
        <w:rPr>
          <w:rFonts w:ascii="Times New Roman" w:hAnsi="Times New Roman" w:cs="Times New Roman"/>
          <w:bCs/>
          <w:sz w:val="22"/>
          <w:szCs w:val="22"/>
        </w:rPr>
        <w:tab/>
        <w:t>Nokia</w:t>
      </w:r>
    </w:p>
    <w:p w14:paraId="0B3AEADE"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R4-2416444</w:t>
      </w:r>
      <w:r w:rsidRPr="002B1436">
        <w:rPr>
          <w:rFonts w:ascii="Times New Roman" w:hAnsi="Times New Roman" w:cs="Times New Roman"/>
          <w:bCs/>
          <w:sz w:val="22"/>
          <w:szCs w:val="22"/>
        </w:rPr>
        <w:tab/>
        <w:t>RRM Core Requirements for RedCap Positioning</w:t>
      </w:r>
      <w:r w:rsidRPr="002B1436">
        <w:rPr>
          <w:rFonts w:ascii="Times New Roman" w:hAnsi="Times New Roman" w:cs="Times New Roman"/>
          <w:bCs/>
          <w:sz w:val="22"/>
          <w:szCs w:val="22"/>
        </w:rPr>
        <w:tab/>
        <w:t>Nokia</w:t>
      </w:r>
    </w:p>
    <w:p w14:paraId="0B3AEADF"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R4-2416445</w:t>
      </w:r>
      <w:r w:rsidRPr="002B1436">
        <w:rPr>
          <w:rFonts w:ascii="Times New Roman" w:hAnsi="Times New Roman" w:cs="Times New Roman"/>
          <w:bCs/>
          <w:sz w:val="22"/>
          <w:szCs w:val="22"/>
        </w:rPr>
        <w:tab/>
        <w:t>RRM Performance Requirements for RedCap Positioning</w:t>
      </w:r>
      <w:r w:rsidRPr="002B1436">
        <w:rPr>
          <w:rFonts w:ascii="Times New Roman" w:hAnsi="Times New Roman" w:cs="Times New Roman"/>
          <w:bCs/>
          <w:sz w:val="22"/>
          <w:szCs w:val="22"/>
        </w:rPr>
        <w:tab/>
        <w:t>Nokia</w:t>
      </w:r>
    </w:p>
    <w:p w14:paraId="0B3AEAE0"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R4-2416446</w:t>
      </w:r>
      <w:r w:rsidRPr="002B1436">
        <w:rPr>
          <w:rFonts w:ascii="Times New Roman" w:hAnsi="Times New Roman" w:cs="Times New Roman"/>
          <w:bCs/>
          <w:sz w:val="22"/>
          <w:szCs w:val="22"/>
        </w:rPr>
        <w:tab/>
        <w:t>Simulation Results for RedCap Positioning without Frequency Hopping</w:t>
      </w:r>
      <w:r w:rsidRPr="002B1436">
        <w:rPr>
          <w:rFonts w:ascii="Times New Roman" w:hAnsi="Times New Roman" w:cs="Times New Roman"/>
          <w:bCs/>
          <w:sz w:val="22"/>
          <w:szCs w:val="22"/>
        </w:rPr>
        <w:tab/>
        <w:t>Nokia</w:t>
      </w:r>
    </w:p>
    <w:p w14:paraId="0B3AEAE1"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R4-2416505</w:t>
      </w:r>
      <w:r w:rsidRPr="002B1436">
        <w:rPr>
          <w:rFonts w:ascii="Times New Roman" w:hAnsi="Times New Roman" w:cs="Times New Roman"/>
          <w:bCs/>
          <w:sz w:val="22"/>
          <w:szCs w:val="22"/>
        </w:rPr>
        <w:tab/>
        <w:t>On the Need for Additional Scenarios for CPP</w:t>
      </w:r>
      <w:r w:rsidRPr="002B1436">
        <w:rPr>
          <w:rFonts w:ascii="Times New Roman" w:hAnsi="Times New Roman" w:cs="Times New Roman"/>
          <w:bCs/>
          <w:sz w:val="22"/>
          <w:szCs w:val="22"/>
        </w:rPr>
        <w:tab/>
        <w:t>Lenovo</w:t>
      </w:r>
    </w:p>
    <w:p w14:paraId="0B3AEAE2"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R4-2416881</w:t>
      </w:r>
      <w:r w:rsidRPr="002B1436">
        <w:rPr>
          <w:rFonts w:ascii="Times New Roman" w:hAnsi="Times New Roman" w:cs="Times New Roman"/>
          <w:bCs/>
          <w:sz w:val="22"/>
          <w:szCs w:val="22"/>
        </w:rPr>
        <w:tab/>
        <w:t>Ad-hoc minutes #2 for NR_pos_enh2 WI</w:t>
      </w:r>
      <w:r w:rsidRPr="002B1436">
        <w:rPr>
          <w:rFonts w:ascii="Times New Roman" w:hAnsi="Times New Roman" w:cs="Times New Roman"/>
          <w:bCs/>
          <w:sz w:val="22"/>
          <w:szCs w:val="22"/>
        </w:rPr>
        <w:tab/>
        <w:t>Ericsson</w:t>
      </w:r>
    </w:p>
    <w:p w14:paraId="0B3AEAE3"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R4-2416882</w:t>
      </w:r>
      <w:r w:rsidRPr="002B1436">
        <w:rPr>
          <w:rFonts w:ascii="Times New Roman" w:hAnsi="Times New Roman" w:cs="Times New Roman"/>
          <w:bCs/>
          <w:sz w:val="22"/>
          <w:szCs w:val="22"/>
        </w:rPr>
        <w:tab/>
        <w:t>Ad-hoc minutes #3 for NR_pos_enh2 WI</w:t>
      </w:r>
      <w:r w:rsidRPr="002B1436">
        <w:rPr>
          <w:rFonts w:ascii="Times New Roman" w:hAnsi="Times New Roman" w:cs="Times New Roman"/>
          <w:bCs/>
          <w:sz w:val="22"/>
          <w:szCs w:val="22"/>
        </w:rPr>
        <w:tab/>
        <w:t>Ericsson</w:t>
      </w:r>
    </w:p>
    <w:p w14:paraId="0B3AEAE4"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lastRenderedPageBreak/>
        <w:t>R4-2416884</w:t>
      </w:r>
      <w:r w:rsidRPr="002B1436">
        <w:rPr>
          <w:rFonts w:ascii="Times New Roman" w:hAnsi="Times New Roman" w:cs="Times New Roman"/>
          <w:bCs/>
          <w:sz w:val="22"/>
          <w:szCs w:val="22"/>
        </w:rPr>
        <w:tab/>
        <w:t>Draft Big CR to 38133 for RRM core part for expanded and improved NR positioning</w:t>
      </w:r>
      <w:r w:rsidRPr="002B1436">
        <w:rPr>
          <w:rFonts w:ascii="Times New Roman" w:hAnsi="Times New Roman" w:cs="Times New Roman"/>
          <w:bCs/>
          <w:sz w:val="22"/>
          <w:szCs w:val="22"/>
        </w:rPr>
        <w:tab/>
        <w:t>Ericsson</w:t>
      </w:r>
    </w:p>
    <w:p w14:paraId="0B3AEAE5"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R4-2416885</w:t>
      </w:r>
      <w:r w:rsidRPr="002B1436">
        <w:rPr>
          <w:rFonts w:ascii="Times New Roman" w:hAnsi="Times New Roman" w:cs="Times New Roman"/>
          <w:bCs/>
          <w:sz w:val="22"/>
          <w:szCs w:val="22"/>
        </w:rPr>
        <w:tab/>
        <w:t>draftCR on requirements for RedCap positioning</w:t>
      </w:r>
      <w:r w:rsidRPr="002B1436">
        <w:rPr>
          <w:rFonts w:ascii="Times New Roman" w:hAnsi="Times New Roman" w:cs="Times New Roman"/>
          <w:bCs/>
          <w:sz w:val="22"/>
          <w:szCs w:val="22"/>
        </w:rPr>
        <w:tab/>
        <w:t>Huawei, HiSilicon</w:t>
      </w:r>
    </w:p>
    <w:p w14:paraId="0B3AEAE6"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R4-2416886</w:t>
      </w:r>
      <w:r w:rsidRPr="002B1436">
        <w:rPr>
          <w:rFonts w:ascii="Times New Roman" w:hAnsi="Times New Roman" w:cs="Times New Roman"/>
          <w:bCs/>
          <w:sz w:val="22"/>
          <w:szCs w:val="22"/>
        </w:rPr>
        <w:tab/>
        <w:t xml:space="preserve">Draft CR on core requirements for </w:t>
      </w:r>
      <w:proofErr w:type="gramStart"/>
      <w:r w:rsidRPr="002B1436">
        <w:rPr>
          <w:rFonts w:ascii="Times New Roman" w:hAnsi="Times New Roman" w:cs="Times New Roman"/>
          <w:bCs/>
          <w:sz w:val="22"/>
          <w:szCs w:val="22"/>
        </w:rPr>
        <w:t>SRS  BW</w:t>
      </w:r>
      <w:proofErr w:type="gramEnd"/>
      <w:r w:rsidRPr="002B1436">
        <w:rPr>
          <w:rFonts w:ascii="Times New Roman" w:hAnsi="Times New Roman" w:cs="Times New Roman"/>
          <w:bCs/>
          <w:sz w:val="22"/>
          <w:szCs w:val="22"/>
        </w:rPr>
        <w:t xml:space="preserve"> aggregation</w:t>
      </w:r>
      <w:r w:rsidRPr="002B1436">
        <w:rPr>
          <w:rFonts w:ascii="Times New Roman" w:hAnsi="Times New Roman" w:cs="Times New Roman"/>
          <w:bCs/>
          <w:sz w:val="22"/>
          <w:szCs w:val="22"/>
        </w:rPr>
        <w:tab/>
        <w:t>CATT</w:t>
      </w:r>
    </w:p>
    <w:p w14:paraId="0B3AEAE7"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R4-2416887</w:t>
      </w:r>
      <w:r w:rsidRPr="002B1436">
        <w:rPr>
          <w:rFonts w:ascii="Times New Roman" w:hAnsi="Times New Roman" w:cs="Times New Roman"/>
          <w:bCs/>
          <w:sz w:val="22"/>
          <w:szCs w:val="22"/>
        </w:rPr>
        <w:tab/>
        <w:t>draftCR on requirements for PRS BWA</w:t>
      </w:r>
      <w:r w:rsidRPr="002B1436">
        <w:rPr>
          <w:rFonts w:ascii="Times New Roman" w:hAnsi="Times New Roman" w:cs="Times New Roman"/>
          <w:bCs/>
          <w:sz w:val="22"/>
          <w:szCs w:val="22"/>
        </w:rPr>
        <w:tab/>
        <w:t>Huawei, HiSilicon</w:t>
      </w:r>
    </w:p>
    <w:p w14:paraId="0B3AEAE8"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R4-2416888</w:t>
      </w:r>
      <w:r w:rsidRPr="002B1436">
        <w:rPr>
          <w:rFonts w:ascii="Times New Roman" w:hAnsi="Times New Roman" w:cs="Times New Roman"/>
          <w:bCs/>
          <w:sz w:val="22"/>
          <w:szCs w:val="22"/>
        </w:rPr>
        <w:tab/>
        <w:t>Draft CR on core requirements for SL positioning</w:t>
      </w:r>
      <w:r w:rsidRPr="002B1436">
        <w:rPr>
          <w:rFonts w:ascii="Times New Roman" w:hAnsi="Times New Roman" w:cs="Times New Roman"/>
          <w:bCs/>
          <w:sz w:val="22"/>
          <w:szCs w:val="22"/>
        </w:rPr>
        <w:tab/>
        <w:t>CATT</w:t>
      </w:r>
    </w:p>
    <w:p w14:paraId="0B3AEAE9"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R4-2416889</w:t>
      </w:r>
      <w:r w:rsidRPr="002B1436">
        <w:rPr>
          <w:rFonts w:ascii="Times New Roman" w:hAnsi="Times New Roman" w:cs="Times New Roman"/>
          <w:bCs/>
          <w:sz w:val="22"/>
          <w:szCs w:val="22"/>
        </w:rPr>
        <w:tab/>
        <w:t>Draft CR 38133 on remaining core issues for SL positioning</w:t>
      </w:r>
      <w:r w:rsidRPr="002B1436">
        <w:rPr>
          <w:rFonts w:ascii="Times New Roman" w:hAnsi="Times New Roman" w:cs="Times New Roman"/>
          <w:bCs/>
          <w:sz w:val="22"/>
          <w:szCs w:val="22"/>
        </w:rPr>
        <w:tab/>
        <w:t>Ericsson</w:t>
      </w:r>
    </w:p>
    <w:p w14:paraId="0B3AEAEA"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R4-2416890</w:t>
      </w:r>
      <w:r w:rsidRPr="002B1436">
        <w:rPr>
          <w:rFonts w:ascii="Times New Roman" w:hAnsi="Times New Roman" w:cs="Times New Roman"/>
          <w:bCs/>
          <w:sz w:val="22"/>
          <w:szCs w:val="22"/>
        </w:rPr>
        <w:tab/>
        <w:t>draftCR on RRM requirements for CPP</w:t>
      </w:r>
      <w:r w:rsidRPr="002B1436">
        <w:rPr>
          <w:rFonts w:ascii="Times New Roman" w:hAnsi="Times New Roman" w:cs="Times New Roman"/>
          <w:bCs/>
          <w:sz w:val="22"/>
          <w:szCs w:val="22"/>
        </w:rPr>
        <w:tab/>
        <w:t>Huawei, HiSilicon</w:t>
      </w:r>
    </w:p>
    <w:p w14:paraId="0B3AEAEB"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R4-2416891</w:t>
      </w:r>
      <w:r w:rsidRPr="002B1436">
        <w:rPr>
          <w:rFonts w:ascii="Times New Roman" w:hAnsi="Times New Roman" w:cs="Times New Roman"/>
          <w:bCs/>
          <w:sz w:val="22"/>
          <w:szCs w:val="22"/>
        </w:rPr>
        <w:tab/>
        <w:t>draftCR to 38.133 on corrections to core requirements for CPP</w:t>
      </w:r>
      <w:r w:rsidRPr="002B1436">
        <w:rPr>
          <w:rFonts w:ascii="Times New Roman" w:hAnsi="Times New Roman" w:cs="Times New Roman"/>
          <w:bCs/>
          <w:sz w:val="22"/>
          <w:szCs w:val="22"/>
        </w:rPr>
        <w:tab/>
        <w:t>Ericsson</w:t>
      </w:r>
    </w:p>
    <w:p w14:paraId="0B3AEAEC"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R4-2416892</w:t>
      </w:r>
      <w:r w:rsidRPr="002B1436">
        <w:rPr>
          <w:rFonts w:ascii="Times New Roman" w:hAnsi="Times New Roman" w:cs="Times New Roman"/>
          <w:bCs/>
          <w:sz w:val="22"/>
          <w:szCs w:val="22"/>
        </w:rPr>
        <w:tab/>
        <w:t>draft Big CR to 38133 for RRM performance part for expanded and improved NR positioning</w:t>
      </w:r>
      <w:r w:rsidRPr="002B1436">
        <w:rPr>
          <w:rFonts w:ascii="Times New Roman" w:hAnsi="Times New Roman" w:cs="Times New Roman"/>
          <w:bCs/>
          <w:sz w:val="22"/>
          <w:szCs w:val="22"/>
        </w:rPr>
        <w:tab/>
        <w:t>Ericsson</w:t>
      </w:r>
    </w:p>
    <w:p w14:paraId="0B3AEAED"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R4-2416893</w:t>
      </w:r>
      <w:r w:rsidRPr="002B1436">
        <w:rPr>
          <w:rFonts w:ascii="Times New Roman" w:hAnsi="Times New Roman" w:cs="Times New Roman"/>
          <w:bCs/>
          <w:sz w:val="22"/>
          <w:szCs w:val="22"/>
        </w:rPr>
        <w:tab/>
        <w:t>draftCR on performance requirements for RedCap positioning</w:t>
      </w:r>
      <w:r w:rsidRPr="002B1436">
        <w:rPr>
          <w:rFonts w:ascii="Times New Roman" w:hAnsi="Times New Roman" w:cs="Times New Roman"/>
          <w:bCs/>
          <w:sz w:val="22"/>
          <w:szCs w:val="22"/>
        </w:rPr>
        <w:tab/>
        <w:t>Huawei, HiSilicon</w:t>
      </w:r>
    </w:p>
    <w:p w14:paraId="0B3AEAEE"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R4-2416894</w:t>
      </w:r>
      <w:r w:rsidRPr="002B1436">
        <w:rPr>
          <w:rFonts w:ascii="Times New Roman" w:hAnsi="Times New Roman" w:cs="Times New Roman"/>
          <w:bCs/>
          <w:sz w:val="22"/>
          <w:szCs w:val="22"/>
        </w:rPr>
        <w:tab/>
        <w:t>draftCR to 38.133 on performance requirements for RedCap positioning</w:t>
      </w:r>
      <w:r w:rsidRPr="002B1436">
        <w:rPr>
          <w:rFonts w:ascii="Times New Roman" w:hAnsi="Times New Roman" w:cs="Times New Roman"/>
          <w:bCs/>
          <w:sz w:val="22"/>
          <w:szCs w:val="22"/>
        </w:rPr>
        <w:tab/>
        <w:t>Ericsson</w:t>
      </w:r>
    </w:p>
    <w:p w14:paraId="0B3AEAEF"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R4-2416895</w:t>
      </w:r>
      <w:r w:rsidRPr="002B1436">
        <w:rPr>
          <w:rFonts w:ascii="Times New Roman" w:hAnsi="Times New Roman" w:cs="Times New Roman"/>
          <w:bCs/>
          <w:sz w:val="22"/>
          <w:szCs w:val="22"/>
        </w:rPr>
        <w:tab/>
        <w:t>draftCR on performance requirements for PRS BWA</w:t>
      </w:r>
      <w:r w:rsidRPr="002B1436">
        <w:rPr>
          <w:rFonts w:ascii="Times New Roman" w:hAnsi="Times New Roman" w:cs="Times New Roman"/>
          <w:bCs/>
          <w:sz w:val="22"/>
          <w:szCs w:val="22"/>
        </w:rPr>
        <w:tab/>
        <w:t>Huawei, HiSilicon</w:t>
      </w:r>
    </w:p>
    <w:p w14:paraId="0B3AEAF0"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R4-2416896</w:t>
      </w:r>
      <w:r w:rsidRPr="002B1436">
        <w:rPr>
          <w:rFonts w:ascii="Times New Roman" w:hAnsi="Times New Roman" w:cs="Times New Roman"/>
          <w:bCs/>
          <w:sz w:val="22"/>
          <w:szCs w:val="22"/>
        </w:rPr>
        <w:tab/>
        <w:t xml:space="preserve">draftCR to </w:t>
      </w:r>
      <w:proofErr w:type="gramStart"/>
      <w:r w:rsidRPr="002B1436">
        <w:rPr>
          <w:rFonts w:ascii="Times New Roman" w:hAnsi="Times New Roman" w:cs="Times New Roman"/>
          <w:bCs/>
          <w:sz w:val="22"/>
          <w:szCs w:val="22"/>
        </w:rPr>
        <w:t>38.133  on</w:t>
      </w:r>
      <w:proofErr w:type="gramEnd"/>
      <w:r w:rsidRPr="002B1436">
        <w:rPr>
          <w:rFonts w:ascii="Times New Roman" w:hAnsi="Times New Roman" w:cs="Times New Roman"/>
          <w:bCs/>
          <w:sz w:val="22"/>
          <w:szCs w:val="22"/>
        </w:rPr>
        <w:t xml:space="preserve"> accuracy requirement and test cases for BW aggregation for positioning measurements</w:t>
      </w:r>
      <w:r w:rsidRPr="002B1436">
        <w:rPr>
          <w:rFonts w:ascii="Times New Roman" w:hAnsi="Times New Roman" w:cs="Times New Roman"/>
          <w:bCs/>
          <w:sz w:val="22"/>
          <w:szCs w:val="22"/>
        </w:rPr>
        <w:tab/>
        <w:t>Ericsson</w:t>
      </w:r>
    </w:p>
    <w:p w14:paraId="0B3AEAF1"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R4-2416897</w:t>
      </w:r>
      <w:r w:rsidRPr="002B1436">
        <w:rPr>
          <w:rFonts w:ascii="Times New Roman" w:hAnsi="Times New Roman" w:cs="Times New Roman"/>
          <w:bCs/>
          <w:sz w:val="22"/>
          <w:szCs w:val="22"/>
        </w:rPr>
        <w:tab/>
        <w:t>Draft CR on SL-PRS configuration for TCs</w:t>
      </w:r>
      <w:r w:rsidRPr="002B1436">
        <w:rPr>
          <w:rFonts w:ascii="Times New Roman" w:hAnsi="Times New Roman" w:cs="Times New Roman"/>
          <w:bCs/>
          <w:sz w:val="22"/>
          <w:szCs w:val="22"/>
        </w:rPr>
        <w:tab/>
        <w:t>CATT</w:t>
      </w:r>
    </w:p>
    <w:p w14:paraId="0B3AEAF2"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R4-2416898</w:t>
      </w:r>
      <w:r w:rsidRPr="002B1436">
        <w:rPr>
          <w:rFonts w:ascii="Times New Roman" w:hAnsi="Times New Roman" w:cs="Times New Roman"/>
          <w:bCs/>
          <w:sz w:val="22"/>
          <w:szCs w:val="22"/>
        </w:rPr>
        <w:tab/>
        <w:t>Draft CR 38133 on remaining performance issues for SL positioning</w:t>
      </w:r>
      <w:r w:rsidRPr="002B1436">
        <w:rPr>
          <w:rFonts w:ascii="Times New Roman" w:hAnsi="Times New Roman" w:cs="Times New Roman"/>
          <w:bCs/>
          <w:sz w:val="22"/>
          <w:szCs w:val="22"/>
        </w:rPr>
        <w:tab/>
        <w:t>Ericsson</w:t>
      </w:r>
    </w:p>
    <w:p w14:paraId="0B3AEAF3"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R4-2416899</w:t>
      </w:r>
      <w:r w:rsidRPr="002B1436">
        <w:rPr>
          <w:rFonts w:ascii="Times New Roman" w:hAnsi="Times New Roman" w:cs="Times New Roman"/>
          <w:bCs/>
          <w:sz w:val="22"/>
          <w:szCs w:val="22"/>
        </w:rPr>
        <w:tab/>
        <w:t>Corrections on test cases for CPP</w:t>
      </w:r>
      <w:r w:rsidRPr="002B1436">
        <w:rPr>
          <w:rFonts w:ascii="Times New Roman" w:hAnsi="Times New Roman" w:cs="Times New Roman"/>
          <w:bCs/>
          <w:sz w:val="22"/>
          <w:szCs w:val="22"/>
        </w:rPr>
        <w:tab/>
        <w:t>CATT</w:t>
      </w:r>
    </w:p>
    <w:p w14:paraId="0B3AEAF4"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R4-2416900</w:t>
      </w:r>
      <w:r w:rsidRPr="002B1436">
        <w:rPr>
          <w:rFonts w:ascii="Times New Roman" w:hAnsi="Times New Roman" w:cs="Times New Roman"/>
          <w:bCs/>
          <w:sz w:val="22"/>
          <w:szCs w:val="22"/>
        </w:rPr>
        <w:tab/>
        <w:t>draftCR to 38.133 on performance requirement for CPP</w:t>
      </w:r>
      <w:r w:rsidRPr="002B1436">
        <w:rPr>
          <w:rFonts w:ascii="Times New Roman" w:hAnsi="Times New Roman" w:cs="Times New Roman"/>
          <w:bCs/>
          <w:sz w:val="22"/>
          <w:szCs w:val="22"/>
        </w:rPr>
        <w:tab/>
        <w:t>Ericsson</w:t>
      </w:r>
    </w:p>
    <w:p w14:paraId="0B3AEAF5"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R4-2416901</w:t>
      </w:r>
      <w:r w:rsidRPr="002B1436">
        <w:rPr>
          <w:rFonts w:ascii="Times New Roman" w:hAnsi="Times New Roman" w:cs="Times New Roman"/>
          <w:bCs/>
          <w:sz w:val="22"/>
          <w:szCs w:val="22"/>
        </w:rPr>
        <w:tab/>
        <w:t>draftCR on performance requirements for LPHAP</w:t>
      </w:r>
      <w:r w:rsidRPr="002B1436">
        <w:rPr>
          <w:rFonts w:ascii="Times New Roman" w:hAnsi="Times New Roman" w:cs="Times New Roman"/>
          <w:bCs/>
          <w:sz w:val="22"/>
          <w:szCs w:val="22"/>
        </w:rPr>
        <w:tab/>
        <w:t>Huawei, HiSilicon</w:t>
      </w:r>
    </w:p>
    <w:p w14:paraId="0B3AEAF6"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R4-2416902</w:t>
      </w:r>
      <w:r w:rsidRPr="002B1436">
        <w:rPr>
          <w:rFonts w:ascii="Times New Roman" w:hAnsi="Times New Roman" w:cs="Times New Roman"/>
          <w:bCs/>
          <w:sz w:val="22"/>
          <w:szCs w:val="22"/>
        </w:rPr>
        <w:tab/>
        <w:t>draftCR to 38.133 on test cases for LPHAP</w:t>
      </w:r>
      <w:r w:rsidRPr="002B1436">
        <w:rPr>
          <w:rFonts w:ascii="Times New Roman" w:hAnsi="Times New Roman" w:cs="Times New Roman"/>
          <w:bCs/>
          <w:sz w:val="22"/>
          <w:szCs w:val="22"/>
        </w:rPr>
        <w:tab/>
        <w:t>Ericsson</w:t>
      </w:r>
    </w:p>
    <w:p w14:paraId="0B3AEAF7"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R4-2416903</w:t>
      </w:r>
      <w:r w:rsidRPr="002B1436">
        <w:rPr>
          <w:rFonts w:ascii="Times New Roman" w:hAnsi="Times New Roman" w:cs="Times New Roman"/>
          <w:bCs/>
          <w:sz w:val="22"/>
          <w:szCs w:val="22"/>
        </w:rPr>
        <w:tab/>
        <w:t>Updated summary of simulation results for RedCap positioning</w:t>
      </w:r>
      <w:r w:rsidRPr="002B1436">
        <w:rPr>
          <w:rFonts w:ascii="Times New Roman" w:hAnsi="Times New Roman" w:cs="Times New Roman"/>
          <w:bCs/>
          <w:sz w:val="22"/>
          <w:szCs w:val="22"/>
        </w:rPr>
        <w:tab/>
        <w:t>Ericsson</w:t>
      </w:r>
    </w:p>
    <w:p w14:paraId="0B3AEAF8"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R4-2416904</w:t>
      </w:r>
      <w:r w:rsidRPr="002B1436">
        <w:rPr>
          <w:rFonts w:ascii="Times New Roman" w:hAnsi="Times New Roman" w:cs="Times New Roman"/>
          <w:bCs/>
          <w:sz w:val="22"/>
          <w:szCs w:val="22"/>
        </w:rPr>
        <w:tab/>
        <w:t>Updated summary of simulation results for PRS aggregation</w:t>
      </w:r>
      <w:r w:rsidRPr="002B1436">
        <w:rPr>
          <w:rFonts w:ascii="Times New Roman" w:hAnsi="Times New Roman" w:cs="Times New Roman"/>
          <w:bCs/>
          <w:sz w:val="22"/>
          <w:szCs w:val="22"/>
        </w:rPr>
        <w:tab/>
        <w:t>Ericsson</w:t>
      </w:r>
    </w:p>
    <w:p w14:paraId="0B3AEAF9"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R4-2416905</w:t>
      </w:r>
      <w:r w:rsidRPr="002B1436">
        <w:rPr>
          <w:rFonts w:ascii="Times New Roman" w:hAnsi="Times New Roman" w:cs="Times New Roman"/>
          <w:bCs/>
          <w:sz w:val="22"/>
          <w:szCs w:val="22"/>
        </w:rPr>
        <w:tab/>
        <w:t>Updated summary of simulation results for SL positioning accuracy requirements</w:t>
      </w:r>
      <w:r w:rsidRPr="002B1436">
        <w:rPr>
          <w:rFonts w:ascii="Times New Roman" w:hAnsi="Times New Roman" w:cs="Times New Roman"/>
          <w:bCs/>
          <w:sz w:val="22"/>
          <w:szCs w:val="22"/>
        </w:rPr>
        <w:tab/>
        <w:t>CATT</w:t>
      </w:r>
    </w:p>
    <w:p w14:paraId="0B3AEAFA"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R4-2416906</w:t>
      </w:r>
      <w:r w:rsidRPr="002B1436">
        <w:rPr>
          <w:rFonts w:ascii="Times New Roman" w:hAnsi="Times New Roman" w:cs="Times New Roman"/>
          <w:bCs/>
          <w:sz w:val="22"/>
          <w:szCs w:val="22"/>
        </w:rPr>
        <w:tab/>
        <w:t>Updated summary of simulation results for CPP accuracy requirements</w:t>
      </w:r>
      <w:r w:rsidRPr="002B1436">
        <w:rPr>
          <w:rFonts w:ascii="Times New Roman" w:hAnsi="Times New Roman" w:cs="Times New Roman"/>
          <w:bCs/>
          <w:sz w:val="22"/>
          <w:szCs w:val="22"/>
        </w:rPr>
        <w:tab/>
        <w:t>CATT</w:t>
      </w:r>
    </w:p>
    <w:p w14:paraId="0B3AEAFB" w14:textId="77777777" w:rsidR="00527FAC" w:rsidRPr="002B1436" w:rsidRDefault="00000000" w:rsidP="00FC27D6">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R4-2416869</w:t>
      </w:r>
      <w:r w:rsidRPr="002B1436">
        <w:rPr>
          <w:rFonts w:ascii="Times New Roman" w:hAnsi="Times New Roman" w:cs="Times New Roman"/>
          <w:bCs/>
          <w:sz w:val="22"/>
          <w:szCs w:val="22"/>
          <w:lang w:val="sv-SE"/>
        </w:rPr>
        <w:tab/>
      </w:r>
      <w:r w:rsidRPr="002B1436">
        <w:rPr>
          <w:rFonts w:ascii="Times New Roman" w:hAnsi="Times New Roman" w:cs="Times New Roman"/>
          <w:bCs/>
          <w:sz w:val="22"/>
          <w:szCs w:val="22"/>
          <w:lang w:eastAsia="zh-CN"/>
        </w:rPr>
        <w:t>WF on RRM requirements for NR_pos_enh2_Part1</w:t>
      </w:r>
      <w:r w:rsidRPr="002B1436">
        <w:rPr>
          <w:rFonts w:ascii="Times New Roman" w:hAnsi="Times New Roman" w:cs="Times New Roman"/>
          <w:bCs/>
          <w:sz w:val="22"/>
          <w:szCs w:val="22"/>
          <w:lang w:val="sv-SE" w:eastAsia="zh-CN"/>
        </w:rPr>
        <w:tab/>
      </w:r>
      <w:r w:rsidRPr="002B1436">
        <w:rPr>
          <w:rFonts w:ascii="Times New Roman" w:hAnsi="Times New Roman" w:cs="Times New Roman"/>
          <w:bCs/>
          <w:sz w:val="22"/>
          <w:szCs w:val="22"/>
        </w:rPr>
        <w:t>Ericsson</w:t>
      </w:r>
    </w:p>
    <w:p w14:paraId="0B3AEAFC"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R4-2416870</w:t>
      </w:r>
      <w:r w:rsidRPr="002B1436">
        <w:rPr>
          <w:rFonts w:ascii="Times New Roman" w:hAnsi="Times New Roman" w:cs="Times New Roman"/>
          <w:bCs/>
          <w:sz w:val="22"/>
          <w:szCs w:val="22"/>
          <w:lang w:val="sv-SE"/>
        </w:rPr>
        <w:tab/>
      </w:r>
      <w:r w:rsidRPr="002B1436">
        <w:rPr>
          <w:rFonts w:ascii="Times New Roman" w:hAnsi="Times New Roman" w:cs="Times New Roman"/>
          <w:bCs/>
          <w:sz w:val="22"/>
          <w:szCs w:val="22"/>
        </w:rPr>
        <w:t>WF on RRM requirements for NR_pos_enh2_Part2</w:t>
      </w:r>
      <w:r w:rsidRPr="002B1436">
        <w:rPr>
          <w:rFonts w:ascii="Times New Roman" w:hAnsi="Times New Roman" w:cs="Times New Roman"/>
          <w:bCs/>
          <w:sz w:val="22"/>
          <w:szCs w:val="22"/>
          <w:lang w:val="sv-SE"/>
        </w:rPr>
        <w:tab/>
      </w:r>
      <w:r w:rsidRPr="002B1436">
        <w:rPr>
          <w:rFonts w:ascii="Times New Roman" w:hAnsi="Times New Roman" w:cs="Times New Roman"/>
          <w:bCs/>
          <w:sz w:val="22"/>
          <w:szCs w:val="22"/>
        </w:rPr>
        <w:t>CATT</w:t>
      </w:r>
    </w:p>
    <w:p w14:paraId="0B3AEAFD" w14:textId="77777777" w:rsidR="00527FAC" w:rsidRPr="00137F40" w:rsidRDefault="00000000">
      <w:pPr>
        <w:pStyle w:val="Heading6"/>
        <w:rPr>
          <w:color w:val="00B0F0"/>
        </w:rPr>
      </w:pPr>
      <w:r w:rsidRPr="00137F40">
        <w:rPr>
          <w:color w:val="00B0F0"/>
        </w:rPr>
        <w:t>RAN4 #113</w:t>
      </w:r>
    </w:p>
    <w:p w14:paraId="0B3AEAFE"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R4-2417691</w:t>
      </w:r>
      <w:r w:rsidRPr="002B1436">
        <w:rPr>
          <w:rFonts w:ascii="Times New Roman" w:hAnsi="Times New Roman" w:cs="Times New Roman"/>
          <w:bCs/>
          <w:sz w:val="22"/>
          <w:szCs w:val="22"/>
        </w:rPr>
        <w:tab/>
        <w:t>Corrections to test cases for SL positioning</w:t>
      </w:r>
      <w:r w:rsidRPr="002B1436">
        <w:rPr>
          <w:rFonts w:ascii="Times New Roman" w:hAnsi="Times New Roman" w:cs="Times New Roman"/>
          <w:bCs/>
          <w:sz w:val="22"/>
          <w:szCs w:val="22"/>
        </w:rPr>
        <w:tab/>
        <w:t>CATT</w:t>
      </w:r>
    </w:p>
    <w:p w14:paraId="0B3AEAFF"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R4-2417692</w:t>
      </w:r>
      <w:r w:rsidRPr="002B1436">
        <w:rPr>
          <w:rFonts w:ascii="Times New Roman" w:hAnsi="Times New Roman" w:cs="Times New Roman"/>
          <w:bCs/>
          <w:sz w:val="22"/>
          <w:szCs w:val="22"/>
        </w:rPr>
        <w:tab/>
        <w:t>Corrections to test cases for RedCap positioning</w:t>
      </w:r>
      <w:r w:rsidRPr="002B1436">
        <w:rPr>
          <w:rFonts w:ascii="Times New Roman" w:hAnsi="Times New Roman" w:cs="Times New Roman"/>
          <w:bCs/>
          <w:sz w:val="22"/>
          <w:szCs w:val="22"/>
        </w:rPr>
        <w:tab/>
        <w:t>CATT</w:t>
      </w:r>
    </w:p>
    <w:p w14:paraId="0B3AEB00"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R4-2417693</w:t>
      </w:r>
      <w:r w:rsidRPr="002B1436">
        <w:rPr>
          <w:rFonts w:ascii="Times New Roman" w:hAnsi="Times New Roman" w:cs="Times New Roman"/>
          <w:bCs/>
          <w:sz w:val="22"/>
          <w:szCs w:val="22"/>
        </w:rPr>
        <w:tab/>
        <w:t>Corrections to performance parts for CPP</w:t>
      </w:r>
      <w:r w:rsidRPr="002B1436">
        <w:rPr>
          <w:rFonts w:ascii="Times New Roman" w:hAnsi="Times New Roman" w:cs="Times New Roman"/>
          <w:bCs/>
          <w:sz w:val="22"/>
          <w:szCs w:val="22"/>
        </w:rPr>
        <w:tab/>
        <w:t>CATT</w:t>
      </w:r>
    </w:p>
    <w:p w14:paraId="0B3AEB01"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R4-2417694</w:t>
      </w:r>
      <w:r w:rsidRPr="002B1436">
        <w:rPr>
          <w:rFonts w:ascii="Times New Roman" w:hAnsi="Times New Roman" w:cs="Times New Roman"/>
          <w:bCs/>
          <w:sz w:val="22"/>
          <w:szCs w:val="22"/>
        </w:rPr>
        <w:tab/>
        <w:t>Discussion on Performance requirements of SL positioning</w:t>
      </w:r>
      <w:r w:rsidRPr="002B1436">
        <w:rPr>
          <w:rFonts w:ascii="Times New Roman" w:hAnsi="Times New Roman" w:cs="Times New Roman"/>
          <w:bCs/>
          <w:sz w:val="22"/>
          <w:szCs w:val="22"/>
        </w:rPr>
        <w:tab/>
        <w:t>CATT</w:t>
      </w:r>
    </w:p>
    <w:p w14:paraId="0B3AEB02"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R4-2417695</w:t>
      </w:r>
      <w:r w:rsidRPr="002B1436">
        <w:rPr>
          <w:rFonts w:ascii="Times New Roman" w:hAnsi="Times New Roman" w:cs="Times New Roman"/>
          <w:bCs/>
          <w:sz w:val="22"/>
          <w:szCs w:val="22"/>
        </w:rPr>
        <w:tab/>
        <w:t>Discussion on Performance requirements of CPP</w:t>
      </w:r>
      <w:r w:rsidRPr="002B1436">
        <w:rPr>
          <w:rFonts w:ascii="Times New Roman" w:hAnsi="Times New Roman" w:cs="Times New Roman"/>
          <w:bCs/>
          <w:sz w:val="22"/>
          <w:szCs w:val="22"/>
        </w:rPr>
        <w:tab/>
        <w:t>CATT</w:t>
      </w:r>
    </w:p>
    <w:p w14:paraId="0B3AEB03"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R4-2418785</w:t>
      </w:r>
      <w:r w:rsidRPr="002B1436">
        <w:rPr>
          <w:rFonts w:ascii="Times New Roman" w:hAnsi="Times New Roman" w:cs="Times New Roman"/>
          <w:bCs/>
          <w:sz w:val="22"/>
          <w:szCs w:val="22"/>
        </w:rPr>
        <w:tab/>
        <w:t>Draft CR on RRM core requirements for CPP measurements</w:t>
      </w:r>
      <w:r w:rsidRPr="002B1436">
        <w:rPr>
          <w:rFonts w:ascii="Times New Roman" w:hAnsi="Times New Roman" w:cs="Times New Roman"/>
          <w:bCs/>
          <w:sz w:val="22"/>
          <w:szCs w:val="22"/>
        </w:rPr>
        <w:tab/>
        <w:t>OPPO</w:t>
      </w:r>
    </w:p>
    <w:p w14:paraId="0B3AEB04"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R4-2418786</w:t>
      </w:r>
      <w:r w:rsidRPr="002B1436">
        <w:rPr>
          <w:rFonts w:ascii="Times New Roman" w:hAnsi="Times New Roman" w:cs="Times New Roman"/>
          <w:bCs/>
          <w:sz w:val="22"/>
          <w:szCs w:val="22"/>
        </w:rPr>
        <w:tab/>
        <w:t>Draft CR on RRM core requirements for PRS BW aggregation</w:t>
      </w:r>
      <w:r w:rsidRPr="002B1436">
        <w:rPr>
          <w:rFonts w:ascii="Times New Roman" w:hAnsi="Times New Roman" w:cs="Times New Roman"/>
          <w:bCs/>
          <w:sz w:val="22"/>
          <w:szCs w:val="22"/>
        </w:rPr>
        <w:tab/>
        <w:t>OPPO</w:t>
      </w:r>
    </w:p>
    <w:p w14:paraId="0B3AEB05"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R4-2418787</w:t>
      </w:r>
      <w:r w:rsidRPr="002B1436">
        <w:rPr>
          <w:rFonts w:ascii="Times New Roman" w:hAnsi="Times New Roman" w:cs="Times New Roman"/>
          <w:bCs/>
          <w:sz w:val="22"/>
          <w:szCs w:val="22"/>
        </w:rPr>
        <w:tab/>
        <w:t>Draft CR on RRM perf requirements for SL positioning</w:t>
      </w:r>
      <w:r w:rsidRPr="002B1436">
        <w:rPr>
          <w:rFonts w:ascii="Times New Roman" w:hAnsi="Times New Roman" w:cs="Times New Roman"/>
          <w:bCs/>
          <w:sz w:val="22"/>
          <w:szCs w:val="22"/>
        </w:rPr>
        <w:tab/>
        <w:t>OPPO</w:t>
      </w:r>
    </w:p>
    <w:p w14:paraId="0B3AEB06"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R4-2418788</w:t>
      </w:r>
      <w:r w:rsidRPr="002B1436">
        <w:rPr>
          <w:rFonts w:ascii="Times New Roman" w:hAnsi="Times New Roman" w:cs="Times New Roman"/>
          <w:bCs/>
          <w:sz w:val="22"/>
          <w:szCs w:val="22"/>
        </w:rPr>
        <w:tab/>
        <w:t>Discussion on RRM performance requirements for SL positioning</w:t>
      </w:r>
      <w:r w:rsidRPr="002B1436">
        <w:rPr>
          <w:rFonts w:ascii="Times New Roman" w:hAnsi="Times New Roman" w:cs="Times New Roman"/>
          <w:bCs/>
          <w:sz w:val="22"/>
          <w:szCs w:val="22"/>
        </w:rPr>
        <w:tab/>
        <w:t>OPPO</w:t>
      </w:r>
    </w:p>
    <w:p w14:paraId="0B3AEB07"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R4-2419133</w:t>
      </w:r>
      <w:r w:rsidRPr="002B1436">
        <w:rPr>
          <w:rFonts w:ascii="Times New Roman" w:hAnsi="Times New Roman" w:cs="Times New Roman"/>
          <w:bCs/>
          <w:sz w:val="22"/>
          <w:szCs w:val="22"/>
        </w:rPr>
        <w:tab/>
        <w:t>CR on RRM requirements for SL positioning</w:t>
      </w:r>
      <w:r w:rsidRPr="002B1436">
        <w:rPr>
          <w:rFonts w:ascii="Times New Roman" w:hAnsi="Times New Roman" w:cs="Times New Roman"/>
          <w:bCs/>
          <w:sz w:val="22"/>
          <w:szCs w:val="22"/>
        </w:rPr>
        <w:tab/>
        <w:t>Huawei, HiSilicon</w:t>
      </w:r>
    </w:p>
    <w:p w14:paraId="0B3AEB08"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R4-2419134</w:t>
      </w:r>
      <w:r w:rsidRPr="002B1436">
        <w:rPr>
          <w:rFonts w:ascii="Times New Roman" w:hAnsi="Times New Roman" w:cs="Times New Roman"/>
          <w:bCs/>
          <w:sz w:val="22"/>
          <w:szCs w:val="22"/>
        </w:rPr>
        <w:tab/>
        <w:t>CR on requirements for RedCap positioning</w:t>
      </w:r>
      <w:r w:rsidRPr="002B1436">
        <w:rPr>
          <w:rFonts w:ascii="Times New Roman" w:hAnsi="Times New Roman" w:cs="Times New Roman"/>
          <w:bCs/>
          <w:sz w:val="22"/>
          <w:szCs w:val="22"/>
        </w:rPr>
        <w:tab/>
        <w:t>Huawei, HiSilicon</w:t>
      </w:r>
    </w:p>
    <w:p w14:paraId="0B3AEB09"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R4-2419135</w:t>
      </w:r>
      <w:r w:rsidRPr="002B1436">
        <w:rPr>
          <w:rFonts w:ascii="Times New Roman" w:hAnsi="Times New Roman" w:cs="Times New Roman"/>
          <w:bCs/>
          <w:sz w:val="22"/>
          <w:szCs w:val="22"/>
        </w:rPr>
        <w:tab/>
        <w:t>CR on requirements for PRS BWA</w:t>
      </w:r>
      <w:r w:rsidRPr="002B1436">
        <w:rPr>
          <w:rFonts w:ascii="Times New Roman" w:hAnsi="Times New Roman" w:cs="Times New Roman"/>
          <w:bCs/>
          <w:sz w:val="22"/>
          <w:szCs w:val="22"/>
        </w:rPr>
        <w:tab/>
        <w:t>Huawei, HiSilicon</w:t>
      </w:r>
    </w:p>
    <w:p w14:paraId="0B3AEB0A"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R4-2419136</w:t>
      </w:r>
      <w:r w:rsidRPr="002B1436">
        <w:rPr>
          <w:rFonts w:ascii="Times New Roman" w:hAnsi="Times New Roman" w:cs="Times New Roman"/>
          <w:bCs/>
          <w:sz w:val="22"/>
          <w:szCs w:val="22"/>
        </w:rPr>
        <w:tab/>
        <w:t>draftCR on PRS RMC</w:t>
      </w:r>
      <w:r w:rsidRPr="002B1436">
        <w:rPr>
          <w:rFonts w:ascii="Times New Roman" w:hAnsi="Times New Roman" w:cs="Times New Roman"/>
          <w:bCs/>
          <w:sz w:val="22"/>
          <w:szCs w:val="22"/>
        </w:rPr>
        <w:tab/>
        <w:t>Huawei, HiSilicon</w:t>
      </w:r>
    </w:p>
    <w:p w14:paraId="0B3AEB0B"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R4-2419137</w:t>
      </w:r>
      <w:r w:rsidRPr="002B1436">
        <w:rPr>
          <w:rFonts w:ascii="Times New Roman" w:hAnsi="Times New Roman" w:cs="Times New Roman"/>
          <w:bCs/>
          <w:sz w:val="22"/>
          <w:szCs w:val="22"/>
        </w:rPr>
        <w:tab/>
        <w:t>Discussion on performance requirements for SL positioning</w:t>
      </w:r>
      <w:r w:rsidRPr="002B1436">
        <w:rPr>
          <w:rFonts w:ascii="Times New Roman" w:hAnsi="Times New Roman" w:cs="Times New Roman"/>
          <w:bCs/>
          <w:sz w:val="22"/>
          <w:szCs w:val="22"/>
        </w:rPr>
        <w:tab/>
        <w:t>Huawei, HiSilicon</w:t>
      </w:r>
    </w:p>
    <w:p w14:paraId="0B3AEB0C"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R4-2419138</w:t>
      </w:r>
      <w:r w:rsidRPr="002B1436">
        <w:rPr>
          <w:rFonts w:ascii="Times New Roman" w:hAnsi="Times New Roman" w:cs="Times New Roman"/>
          <w:bCs/>
          <w:sz w:val="22"/>
          <w:szCs w:val="22"/>
        </w:rPr>
        <w:tab/>
        <w:t>draftCR on TCs for SL positioning</w:t>
      </w:r>
      <w:r w:rsidRPr="002B1436">
        <w:rPr>
          <w:rFonts w:ascii="Times New Roman" w:hAnsi="Times New Roman" w:cs="Times New Roman"/>
          <w:bCs/>
          <w:sz w:val="22"/>
          <w:szCs w:val="22"/>
        </w:rPr>
        <w:tab/>
        <w:t>Huawei, HiSilicon</w:t>
      </w:r>
    </w:p>
    <w:p w14:paraId="0B3AEB0D"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R4-2419139</w:t>
      </w:r>
      <w:r w:rsidRPr="002B1436">
        <w:rPr>
          <w:rFonts w:ascii="Times New Roman" w:hAnsi="Times New Roman" w:cs="Times New Roman"/>
          <w:bCs/>
          <w:sz w:val="22"/>
          <w:szCs w:val="22"/>
        </w:rPr>
        <w:tab/>
        <w:t>draftCR on performance requirements for RedCap positioning</w:t>
      </w:r>
      <w:r w:rsidRPr="002B1436">
        <w:rPr>
          <w:rFonts w:ascii="Times New Roman" w:hAnsi="Times New Roman" w:cs="Times New Roman"/>
          <w:bCs/>
          <w:sz w:val="22"/>
          <w:szCs w:val="22"/>
        </w:rPr>
        <w:tab/>
        <w:t>Huawei, HiSilicon</w:t>
      </w:r>
    </w:p>
    <w:p w14:paraId="0B3AEB0E"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R4-2419140</w:t>
      </w:r>
      <w:r w:rsidRPr="002B1436">
        <w:rPr>
          <w:rFonts w:ascii="Times New Roman" w:hAnsi="Times New Roman" w:cs="Times New Roman"/>
          <w:bCs/>
          <w:sz w:val="22"/>
          <w:szCs w:val="22"/>
        </w:rPr>
        <w:tab/>
        <w:t>Discussion on performance requirements for CPP</w:t>
      </w:r>
      <w:r w:rsidRPr="002B1436">
        <w:rPr>
          <w:rFonts w:ascii="Times New Roman" w:hAnsi="Times New Roman" w:cs="Times New Roman"/>
          <w:bCs/>
          <w:sz w:val="22"/>
          <w:szCs w:val="22"/>
        </w:rPr>
        <w:tab/>
        <w:t>Huawei, HiSilicon</w:t>
      </w:r>
    </w:p>
    <w:p w14:paraId="0B3AEB0F"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R4-2419141</w:t>
      </w:r>
      <w:r w:rsidRPr="002B1436">
        <w:rPr>
          <w:rFonts w:ascii="Times New Roman" w:hAnsi="Times New Roman" w:cs="Times New Roman"/>
          <w:bCs/>
          <w:sz w:val="22"/>
          <w:szCs w:val="22"/>
        </w:rPr>
        <w:tab/>
        <w:t>draftCR on performance requirements for CPP</w:t>
      </w:r>
      <w:r w:rsidRPr="002B1436">
        <w:rPr>
          <w:rFonts w:ascii="Times New Roman" w:hAnsi="Times New Roman" w:cs="Times New Roman"/>
          <w:bCs/>
          <w:sz w:val="22"/>
          <w:szCs w:val="22"/>
        </w:rPr>
        <w:tab/>
        <w:t>Huawei, HiSilicon</w:t>
      </w:r>
    </w:p>
    <w:p w14:paraId="0B3AEB10"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R4-2419351</w:t>
      </w:r>
      <w:r w:rsidRPr="002B1436">
        <w:rPr>
          <w:rFonts w:ascii="Times New Roman" w:hAnsi="Times New Roman" w:cs="Times New Roman"/>
          <w:bCs/>
          <w:sz w:val="22"/>
          <w:szCs w:val="22"/>
        </w:rPr>
        <w:tab/>
        <w:t>CR to 38.133 on corrections to core requirement for bandwidth aggregation for positioning measurements</w:t>
      </w:r>
      <w:r w:rsidRPr="002B1436">
        <w:rPr>
          <w:rFonts w:ascii="Times New Roman" w:hAnsi="Times New Roman" w:cs="Times New Roman"/>
          <w:bCs/>
          <w:sz w:val="22"/>
          <w:szCs w:val="22"/>
        </w:rPr>
        <w:tab/>
        <w:t>Ericsson</w:t>
      </w:r>
    </w:p>
    <w:p w14:paraId="0B3AEB11"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R4-2419352</w:t>
      </w:r>
      <w:r w:rsidRPr="002B1436">
        <w:rPr>
          <w:rFonts w:ascii="Times New Roman" w:hAnsi="Times New Roman" w:cs="Times New Roman"/>
          <w:bCs/>
          <w:sz w:val="22"/>
          <w:szCs w:val="22"/>
        </w:rPr>
        <w:tab/>
        <w:t>CR to 38.133 on corrections to core requirements for RedCap positioning</w:t>
      </w:r>
      <w:r w:rsidRPr="002B1436">
        <w:rPr>
          <w:rFonts w:ascii="Times New Roman" w:hAnsi="Times New Roman" w:cs="Times New Roman"/>
          <w:bCs/>
          <w:sz w:val="22"/>
          <w:szCs w:val="22"/>
        </w:rPr>
        <w:tab/>
        <w:t>Ericsson</w:t>
      </w:r>
    </w:p>
    <w:p w14:paraId="0B3AEB12"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lastRenderedPageBreak/>
        <w:t>R4-2419353</w:t>
      </w:r>
      <w:r w:rsidRPr="002B1436">
        <w:rPr>
          <w:rFonts w:ascii="Times New Roman" w:hAnsi="Times New Roman" w:cs="Times New Roman"/>
          <w:bCs/>
          <w:sz w:val="22"/>
          <w:szCs w:val="22"/>
        </w:rPr>
        <w:tab/>
        <w:t>CR to 38.133 on corrections to core requirements for CPP</w:t>
      </w:r>
      <w:r w:rsidRPr="002B1436">
        <w:rPr>
          <w:rFonts w:ascii="Times New Roman" w:hAnsi="Times New Roman" w:cs="Times New Roman"/>
          <w:bCs/>
          <w:sz w:val="22"/>
          <w:szCs w:val="22"/>
        </w:rPr>
        <w:tab/>
        <w:t>Ericsson</w:t>
      </w:r>
    </w:p>
    <w:p w14:paraId="0B3AEB13"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R4-2419354</w:t>
      </w:r>
      <w:r w:rsidRPr="002B1436">
        <w:rPr>
          <w:rFonts w:ascii="Times New Roman" w:hAnsi="Times New Roman" w:cs="Times New Roman"/>
          <w:bCs/>
          <w:sz w:val="22"/>
          <w:szCs w:val="22"/>
        </w:rPr>
        <w:tab/>
        <w:t>CR to 38.133 on corrections to LPHAP core requirements</w:t>
      </w:r>
      <w:r w:rsidRPr="002B1436">
        <w:rPr>
          <w:rFonts w:ascii="Times New Roman" w:hAnsi="Times New Roman" w:cs="Times New Roman"/>
          <w:bCs/>
          <w:sz w:val="22"/>
          <w:szCs w:val="22"/>
        </w:rPr>
        <w:tab/>
        <w:t>Ericsson</w:t>
      </w:r>
    </w:p>
    <w:p w14:paraId="0B3AEB14"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R4-2419355</w:t>
      </w:r>
      <w:r w:rsidRPr="002B1436">
        <w:rPr>
          <w:rFonts w:ascii="Times New Roman" w:hAnsi="Times New Roman" w:cs="Times New Roman"/>
          <w:bCs/>
          <w:sz w:val="22"/>
          <w:szCs w:val="22"/>
        </w:rPr>
        <w:tab/>
        <w:t>draftCR to 38.133 on corrections to LPHAP test cases</w:t>
      </w:r>
      <w:r w:rsidRPr="002B1436">
        <w:rPr>
          <w:rFonts w:ascii="Times New Roman" w:hAnsi="Times New Roman" w:cs="Times New Roman"/>
          <w:bCs/>
          <w:sz w:val="22"/>
          <w:szCs w:val="22"/>
        </w:rPr>
        <w:tab/>
        <w:t>Ericsson</w:t>
      </w:r>
    </w:p>
    <w:p w14:paraId="0B3AEB15"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R4-2419356</w:t>
      </w:r>
      <w:r w:rsidRPr="002B1436">
        <w:rPr>
          <w:rFonts w:ascii="Times New Roman" w:hAnsi="Times New Roman" w:cs="Times New Roman"/>
          <w:bCs/>
          <w:sz w:val="22"/>
          <w:szCs w:val="22"/>
        </w:rPr>
        <w:tab/>
        <w:t>draftCR to 38.133 on accuracy requirement and test cases for RedCap positioning</w:t>
      </w:r>
      <w:r w:rsidRPr="002B1436">
        <w:rPr>
          <w:rFonts w:ascii="Times New Roman" w:hAnsi="Times New Roman" w:cs="Times New Roman"/>
          <w:bCs/>
          <w:sz w:val="22"/>
          <w:szCs w:val="22"/>
        </w:rPr>
        <w:tab/>
        <w:t>Ericsson</w:t>
      </w:r>
    </w:p>
    <w:p w14:paraId="0B3AEB16"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R4-2419357</w:t>
      </w:r>
      <w:r w:rsidRPr="002B1436">
        <w:rPr>
          <w:rFonts w:ascii="Times New Roman" w:hAnsi="Times New Roman" w:cs="Times New Roman"/>
          <w:bCs/>
          <w:sz w:val="22"/>
          <w:szCs w:val="22"/>
        </w:rPr>
        <w:tab/>
        <w:t>draftCR to 38.133 on accuracy requirement and test cases for BW aggregation for positioning measurements</w:t>
      </w:r>
      <w:r w:rsidRPr="002B1436">
        <w:rPr>
          <w:rFonts w:ascii="Times New Roman" w:hAnsi="Times New Roman" w:cs="Times New Roman"/>
          <w:bCs/>
          <w:sz w:val="22"/>
          <w:szCs w:val="22"/>
        </w:rPr>
        <w:tab/>
        <w:t>Ericsson</w:t>
      </w:r>
    </w:p>
    <w:p w14:paraId="0B3AEB17"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R4-2419358</w:t>
      </w:r>
      <w:r w:rsidRPr="002B1436">
        <w:rPr>
          <w:rFonts w:ascii="Times New Roman" w:hAnsi="Times New Roman" w:cs="Times New Roman"/>
          <w:bCs/>
          <w:sz w:val="22"/>
          <w:szCs w:val="22"/>
        </w:rPr>
        <w:tab/>
        <w:t>draftCR to 38.133 on corrections to CPP test cases</w:t>
      </w:r>
      <w:r w:rsidRPr="002B1436">
        <w:rPr>
          <w:rFonts w:ascii="Times New Roman" w:hAnsi="Times New Roman" w:cs="Times New Roman"/>
          <w:bCs/>
          <w:sz w:val="22"/>
          <w:szCs w:val="22"/>
        </w:rPr>
        <w:tab/>
        <w:t>Ericsson</w:t>
      </w:r>
    </w:p>
    <w:p w14:paraId="0B3AEB18"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R4-2419359</w:t>
      </w:r>
      <w:r w:rsidRPr="002B1436">
        <w:rPr>
          <w:rFonts w:ascii="Times New Roman" w:hAnsi="Times New Roman" w:cs="Times New Roman"/>
          <w:bCs/>
          <w:sz w:val="22"/>
          <w:szCs w:val="22"/>
        </w:rPr>
        <w:tab/>
        <w:t>Accuracy requirements for additional PRS configurations for CPP</w:t>
      </w:r>
      <w:r w:rsidRPr="002B1436">
        <w:rPr>
          <w:rFonts w:ascii="Times New Roman" w:hAnsi="Times New Roman" w:cs="Times New Roman"/>
          <w:bCs/>
          <w:sz w:val="22"/>
          <w:szCs w:val="22"/>
        </w:rPr>
        <w:tab/>
        <w:t>Ericsson</w:t>
      </w:r>
    </w:p>
    <w:p w14:paraId="0B3AEB19"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R4-2419650</w:t>
      </w:r>
      <w:r w:rsidRPr="002B1436">
        <w:rPr>
          <w:rFonts w:ascii="Times New Roman" w:hAnsi="Times New Roman" w:cs="Times New Roman"/>
          <w:bCs/>
          <w:sz w:val="22"/>
          <w:szCs w:val="22"/>
        </w:rPr>
        <w:tab/>
        <w:t>On remaining core issues for NR positioning</w:t>
      </w:r>
      <w:r w:rsidRPr="002B1436">
        <w:rPr>
          <w:rFonts w:ascii="Times New Roman" w:hAnsi="Times New Roman" w:cs="Times New Roman"/>
          <w:bCs/>
          <w:sz w:val="22"/>
          <w:szCs w:val="22"/>
        </w:rPr>
        <w:tab/>
        <w:t>Ericsson</w:t>
      </w:r>
    </w:p>
    <w:p w14:paraId="0B3AEB1A"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R4-2419651</w:t>
      </w:r>
      <w:r w:rsidRPr="002B1436">
        <w:rPr>
          <w:rFonts w:ascii="Times New Roman" w:hAnsi="Times New Roman" w:cs="Times New Roman"/>
          <w:bCs/>
          <w:sz w:val="22"/>
          <w:szCs w:val="22"/>
        </w:rPr>
        <w:tab/>
        <w:t>CR 38133 on remaining core issues for SL positioning</w:t>
      </w:r>
      <w:r w:rsidRPr="002B1436">
        <w:rPr>
          <w:rFonts w:ascii="Times New Roman" w:hAnsi="Times New Roman" w:cs="Times New Roman"/>
          <w:bCs/>
          <w:sz w:val="22"/>
          <w:szCs w:val="22"/>
        </w:rPr>
        <w:tab/>
        <w:t>Ericsson</w:t>
      </w:r>
    </w:p>
    <w:p w14:paraId="0B3AEB1B"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R4-2419652</w:t>
      </w:r>
      <w:r w:rsidRPr="002B1436">
        <w:rPr>
          <w:rFonts w:ascii="Times New Roman" w:hAnsi="Times New Roman" w:cs="Times New Roman"/>
          <w:bCs/>
          <w:sz w:val="22"/>
          <w:szCs w:val="22"/>
        </w:rPr>
        <w:tab/>
        <w:t>On remaining performance issues for SL positioning</w:t>
      </w:r>
      <w:r w:rsidRPr="002B1436">
        <w:rPr>
          <w:rFonts w:ascii="Times New Roman" w:hAnsi="Times New Roman" w:cs="Times New Roman"/>
          <w:bCs/>
          <w:sz w:val="22"/>
          <w:szCs w:val="22"/>
        </w:rPr>
        <w:tab/>
        <w:t>Ericsson</w:t>
      </w:r>
    </w:p>
    <w:p w14:paraId="0B3AEB1C"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R4-2419653</w:t>
      </w:r>
      <w:r w:rsidRPr="002B1436">
        <w:rPr>
          <w:rFonts w:ascii="Times New Roman" w:hAnsi="Times New Roman" w:cs="Times New Roman"/>
          <w:bCs/>
          <w:sz w:val="22"/>
          <w:szCs w:val="22"/>
        </w:rPr>
        <w:tab/>
        <w:t>Draft CR 38133 on remaining performance issues for SL positioning</w:t>
      </w:r>
      <w:r w:rsidRPr="002B1436">
        <w:rPr>
          <w:rFonts w:ascii="Times New Roman" w:hAnsi="Times New Roman" w:cs="Times New Roman"/>
          <w:bCs/>
          <w:sz w:val="22"/>
          <w:szCs w:val="22"/>
        </w:rPr>
        <w:tab/>
        <w:t>Ericsson</w:t>
      </w:r>
    </w:p>
    <w:p w14:paraId="0B3AEB1D"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R4-2419654</w:t>
      </w:r>
      <w:r w:rsidRPr="002B1436">
        <w:rPr>
          <w:rFonts w:ascii="Times New Roman" w:hAnsi="Times New Roman" w:cs="Times New Roman"/>
          <w:bCs/>
          <w:sz w:val="22"/>
          <w:szCs w:val="22"/>
        </w:rPr>
        <w:tab/>
        <w:t>Updated draft big CR to 38133 for RRM performance part for expanded and improved NR positioning</w:t>
      </w:r>
      <w:r w:rsidRPr="002B1436">
        <w:rPr>
          <w:rFonts w:ascii="Times New Roman" w:hAnsi="Times New Roman" w:cs="Times New Roman"/>
          <w:bCs/>
          <w:sz w:val="22"/>
          <w:szCs w:val="22"/>
        </w:rPr>
        <w:tab/>
        <w:t>Ericsson</w:t>
      </w:r>
    </w:p>
    <w:p w14:paraId="0B3AEB1E"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R4-2419665</w:t>
      </w:r>
      <w:r w:rsidRPr="002B1436">
        <w:rPr>
          <w:rFonts w:ascii="Times New Roman" w:hAnsi="Times New Roman" w:cs="Times New Roman"/>
          <w:bCs/>
          <w:sz w:val="22"/>
          <w:szCs w:val="22"/>
        </w:rPr>
        <w:tab/>
        <w:t>RRM Performance Requirements for RedCap Positioning</w:t>
      </w:r>
      <w:r w:rsidRPr="002B1436">
        <w:rPr>
          <w:rFonts w:ascii="Times New Roman" w:hAnsi="Times New Roman" w:cs="Times New Roman"/>
          <w:bCs/>
          <w:sz w:val="22"/>
          <w:szCs w:val="22"/>
        </w:rPr>
        <w:tab/>
        <w:t>Nokia</w:t>
      </w:r>
    </w:p>
    <w:p w14:paraId="0B3AEB1F"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R4-2419700</w:t>
      </w:r>
      <w:r w:rsidRPr="002B1436">
        <w:rPr>
          <w:rFonts w:ascii="Times New Roman" w:hAnsi="Times New Roman" w:cs="Times New Roman"/>
          <w:bCs/>
          <w:sz w:val="22"/>
          <w:szCs w:val="22"/>
        </w:rPr>
        <w:tab/>
        <w:t>On remaining core issues for NR positioning</w:t>
      </w:r>
      <w:r w:rsidRPr="002B1436">
        <w:rPr>
          <w:rFonts w:ascii="Times New Roman" w:hAnsi="Times New Roman" w:cs="Times New Roman"/>
          <w:bCs/>
          <w:sz w:val="22"/>
          <w:szCs w:val="22"/>
        </w:rPr>
        <w:tab/>
        <w:t>Ericsson</w:t>
      </w:r>
    </w:p>
    <w:p w14:paraId="0B3AEB20"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R4-2419701</w:t>
      </w:r>
      <w:r w:rsidRPr="002B1436">
        <w:rPr>
          <w:rFonts w:ascii="Times New Roman" w:hAnsi="Times New Roman" w:cs="Times New Roman"/>
          <w:bCs/>
          <w:sz w:val="22"/>
          <w:szCs w:val="22"/>
        </w:rPr>
        <w:tab/>
        <w:t>CR 38.133 on remaining core issues for SL positioning</w:t>
      </w:r>
      <w:r w:rsidRPr="002B1436">
        <w:rPr>
          <w:rFonts w:ascii="Times New Roman" w:hAnsi="Times New Roman" w:cs="Times New Roman"/>
          <w:bCs/>
          <w:sz w:val="22"/>
          <w:szCs w:val="22"/>
        </w:rPr>
        <w:tab/>
        <w:t>Ericsson</w:t>
      </w:r>
    </w:p>
    <w:p w14:paraId="0B3AEB21"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R4-2419702</w:t>
      </w:r>
      <w:r w:rsidRPr="002B1436">
        <w:rPr>
          <w:rFonts w:ascii="Times New Roman" w:hAnsi="Times New Roman" w:cs="Times New Roman"/>
          <w:bCs/>
          <w:sz w:val="22"/>
          <w:szCs w:val="22"/>
        </w:rPr>
        <w:tab/>
        <w:t>On remaining performance issues for SL positioning</w:t>
      </w:r>
      <w:r w:rsidRPr="002B1436">
        <w:rPr>
          <w:rFonts w:ascii="Times New Roman" w:hAnsi="Times New Roman" w:cs="Times New Roman"/>
          <w:bCs/>
          <w:sz w:val="22"/>
          <w:szCs w:val="22"/>
        </w:rPr>
        <w:tab/>
        <w:t>Ericsson</w:t>
      </w:r>
    </w:p>
    <w:p w14:paraId="0B3AEB22"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R4-2419703</w:t>
      </w:r>
      <w:r w:rsidRPr="002B1436">
        <w:rPr>
          <w:rFonts w:ascii="Times New Roman" w:hAnsi="Times New Roman" w:cs="Times New Roman"/>
          <w:bCs/>
          <w:sz w:val="22"/>
          <w:szCs w:val="22"/>
        </w:rPr>
        <w:tab/>
        <w:t>Draft CR 38133 on remaining performance issues for SL positioning</w:t>
      </w:r>
      <w:r w:rsidRPr="002B1436">
        <w:rPr>
          <w:rFonts w:ascii="Times New Roman" w:hAnsi="Times New Roman" w:cs="Times New Roman"/>
          <w:bCs/>
          <w:sz w:val="22"/>
          <w:szCs w:val="22"/>
        </w:rPr>
        <w:tab/>
        <w:t>Ericsson</w:t>
      </w:r>
    </w:p>
    <w:p w14:paraId="0B3AEB23"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R4-2419704</w:t>
      </w:r>
      <w:r w:rsidRPr="002B1436">
        <w:rPr>
          <w:rFonts w:ascii="Times New Roman" w:hAnsi="Times New Roman" w:cs="Times New Roman"/>
          <w:bCs/>
          <w:sz w:val="22"/>
          <w:szCs w:val="22"/>
        </w:rPr>
        <w:tab/>
        <w:t>Updated draft big CR to 38133 for RRM performance part for expanded and improved NR positioning</w:t>
      </w:r>
      <w:r w:rsidRPr="002B1436">
        <w:rPr>
          <w:rFonts w:ascii="Times New Roman" w:hAnsi="Times New Roman" w:cs="Times New Roman"/>
          <w:bCs/>
          <w:sz w:val="22"/>
          <w:szCs w:val="22"/>
        </w:rPr>
        <w:tab/>
        <w:t>Ericsson</w:t>
      </w:r>
    </w:p>
    <w:p w14:paraId="0B3AEB24"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R4-2419762</w:t>
      </w:r>
      <w:r w:rsidRPr="002B1436">
        <w:rPr>
          <w:rFonts w:ascii="Times New Roman" w:hAnsi="Times New Roman" w:cs="Times New Roman"/>
          <w:bCs/>
          <w:sz w:val="22"/>
          <w:szCs w:val="22"/>
        </w:rPr>
        <w:tab/>
        <w:t>Big CR to 38133 for RRM core part for expanded and improved NR positioning</w:t>
      </w:r>
      <w:r w:rsidRPr="002B1436">
        <w:rPr>
          <w:rFonts w:ascii="Times New Roman" w:hAnsi="Times New Roman" w:cs="Times New Roman"/>
          <w:bCs/>
          <w:sz w:val="22"/>
          <w:szCs w:val="22"/>
        </w:rPr>
        <w:tab/>
        <w:t>Ericsson</w:t>
      </w:r>
    </w:p>
    <w:p w14:paraId="0B3AEB25"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R4-2419771</w:t>
      </w:r>
      <w:r w:rsidRPr="002B1436">
        <w:rPr>
          <w:rFonts w:ascii="Times New Roman" w:hAnsi="Times New Roman" w:cs="Times New Roman"/>
          <w:bCs/>
          <w:sz w:val="22"/>
          <w:szCs w:val="22"/>
        </w:rPr>
        <w:tab/>
        <w:t>Simulation results for PRS Bandwidth Aggregation</w:t>
      </w:r>
      <w:r w:rsidRPr="002B1436">
        <w:rPr>
          <w:rFonts w:ascii="Times New Roman" w:hAnsi="Times New Roman" w:cs="Times New Roman"/>
          <w:bCs/>
          <w:sz w:val="22"/>
          <w:szCs w:val="22"/>
        </w:rPr>
        <w:tab/>
        <w:t>Nokia</w:t>
      </w:r>
    </w:p>
    <w:p w14:paraId="0B3AEB26"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R4-2419772</w:t>
      </w:r>
      <w:r w:rsidRPr="002B1436">
        <w:rPr>
          <w:rFonts w:ascii="Times New Roman" w:hAnsi="Times New Roman" w:cs="Times New Roman"/>
          <w:bCs/>
          <w:sz w:val="22"/>
          <w:szCs w:val="22"/>
        </w:rPr>
        <w:tab/>
        <w:t>RRM performance requirements for NR Carrier Phase Positioning</w:t>
      </w:r>
      <w:r w:rsidRPr="002B1436">
        <w:rPr>
          <w:rFonts w:ascii="Times New Roman" w:hAnsi="Times New Roman" w:cs="Times New Roman"/>
          <w:bCs/>
          <w:sz w:val="22"/>
          <w:szCs w:val="22"/>
        </w:rPr>
        <w:tab/>
        <w:t>Nokia</w:t>
      </w:r>
    </w:p>
    <w:p w14:paraId="0B3AEB27"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R4-2419773</w:t>
      </w:r>
      <w:r w:rsidRPr="002B1436">
        <w:rPr>
          <w:rFonts w:ascii="Times New Roman" w:hAnsi="Times New Roman" w:cs="Times New Roman"/>
          <w:bCs/>
          <w:sz w:val="22"/>
          <w:szCs w:val="22"/>
        </w:rPr>
        <w:tab/>
        <w:t>Draft CR 38.133 Introduction of margins for DL RSCPD and DL RSCP measurement accuracy</w:t>
      </w:r>
      <w:r w:rsidRPr="002B1436">
        <w:rPr>
          <w:rFonts w:ascii="Times New Roman" w:hAnsi="Times New Roman" w:cs="Times New Roman"/>
          <w:bCs/>
          <w:sz w:val="22"/>
          <w:szCs w:val="22"/>
        </w:rPr>
        <w:tab/>
        <w:t>Nokia</w:t>
      </w:r>
    </w:p>
    <w:p w14:paraId="0B3AEB28"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R4-2419777</w:t>
      </w:r>
      <w:r w:rsidRPr="002B1436">
        <w:rPr>
          <w:rFonts w:ascii="Times New Roman" w:hAnsi="Times New Roman" w:cs="Times New Roman"/>
          <w:bCs/>
          <w:sz w:val="22"/>
          <w:szCs w:val="22"/>
        </w:rPr>
        <w:tab/>
        <w:t>On Ambiguity in the Definition of RSCP with Frequency Offsets</w:t>
      </w:r>
      <w:r w:rsidRPr="002B1436">
        <w:rPr>
          <w:rFonts w:ascii="Times New Roman" w:hAnsi="Times New Roman" w:cs="Times New Roman"/>
          <w:bCs/>
          <w:sz w:val="22"/>
          <w:szCs w:val="22"/>
        </w:rPr>
        <w:tab/>
        <w:t>Lenovo</w:t>
      </w:r>
    </w:p>
    <w:p w14:paraId="0B3AEB29"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R4-2419778</w:t>
      </w:r>
      <w:r w:rsidRPr="002B1436">
        <w:rPr>
          <w:rFonts w:ascii="Times New Roman" w:hAnsi="Times New Roman" w:cs="Times New Roman"/>
          <w:bCs/>
          <w:sz w:val="22"/>
          <w:szCs w:val="22"/>
        </w:rPr>
        <w:tab/>
        <w:t>On Ambiguity in the Definition of RSCP with Carrier Frequency Offsets</w:t>
      </w:r>
      <w:r w:rsidRPr="002B1436">
        <w:rPr>
          <w:rFonts w:ascii="Times New Roman" w:hAnsi="Times New Roman" w:cs="Times New Roman"/>
          <w:bCs/>
          <w:sz w:val="22"/>
          <w:szCs w:val="22"/>
        </w:rPr>
        <w:tab/>
        <w:t>Lenovo</w:t>
      </w:r>
    </w:p>
    <w:p w14:paraId="0B3AEB2A"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R4-2420133</w:t>
      </w:r>
      <w:r w:rsidRPr="002B1436">
        <w:rPr>
          <w:rFonts w:ascii="Times New Roman" w:hAnsi="Times New Roman" w:cs="Times New Roman"/>
          <w:bCs/>
          <w:sz w:val="22"/>
          <w:szCs w:val="22"/>
        </w:rPr>
        <w:tab/>
        <w:t>CR on requirements for RedCap positioning</w:t>
      </w:r>
      <w:r w:rsidRPr="002B1436">
        <w:rPr>
          <w:rFonts w:ascii="Times New Roman" w:hAnsi="Times New Roman" w:cs="Times New Roman"/>
          <w:bCs/>
          <w:sz w:val="22"/>
          <w:szCs w:val="22"/>
        </w:rPr>
        <w:tab/>
        <w:t>Huawei, HiSilicon</w:t>
      </w:r>
    </w:p>
    <w:p w14:paraId="0B3AEB2B"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R4-2420134</w:t>
      </w:r>
      <w:r w:rsidRPr="002B1436">
        <w:rPr>
          <w:rFonts w:ascii="Times New Roman" w:hAnsi="Times New Roman" w:cs="Times New Roman"/>
          <w:bCs/>
          <w:sz w:val="22"/>
          <w:szCs w:val="22"/>
        </w:rPr>
        <w:tab/>
        <w:t>CR to 38.133 on corrections to core requirement for bandwidth aggregation for positioning measurements</w:t>
      </w:r>
      <w:r w:rsidRPr="002B1436">
        <w:rPr>
          <w:rFonts w:ascii="Times New Roman" w:hAnsi="Times New Roman" w:cs="Times New Roman"/>
          <w:bCs/>
          <w:sz w:val="22"/>
          <w:szCs w:val="22"/>
        </w:rPr>
        <w:tab/>
        <w:t>Ericsson</w:t>
      </w:r>
    </w:p>
    <w:p w14:paraId="0B3AEB2C"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R4-2420135</w:t>
      </w:r>
      <w:r w:rsidRPr="002B1436">
        <w:rPr>
          <w:rFonts w:ascii="Times New Roman" w:hAnsi="Times New Roman" w:cs="Times New Roman"/>
          <w:bCs/>
          <w:sz w:val="22"/>
          <w:szCs w:val="22"/>
        </w:rPr>
        <w:tab/>
        <w:t>CR on requirements for PRS BWA</w:t>
      </w:r>
      <w:r w:rsidRPr="002B1436">
        <w:rPr>
          <w:rFonts w:ascii="Times New Roman" w:hAnsi="Times New Roman" w:cs="Times New Roman"/>
          <w:bCs/>
          <w:sz w:val="22"/>
          <w:szCs w:val="22"/>
        </w:rPr>
        <w:tab/>
        <w:t>Huawei, HiSilicon</w:t>
      </w:r>
    </w:p>
    <w:p w14:paraId="0B3AEB2D"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R4-2420136</w:t>
      </w:r>
      <w:r w:rsidRPr="002B1436">
        <w:rPr>
          <w:rFonts w:ascii="Times New Roman" w:hAnsi="Times New Roman" w:cs="Times New Roman"/>
          <w:bCs/>
          <w:sz w:val="22"/>
          <w:szCs w:val="22"/>
        </w:rPr>
        <w:tab/>
        <w:t>Draft CR on RRM core requirements for PRS BW aggregation</w:t>
      </w:r>
      <w:r w:rsidRPr="002B1436">
        <w:rPr>
          <w:rFonts w:ascii="Times New Roman" w:hAnsi="Times New Roman" w:cs="Times New Roman"/>
          <w:bCs/>
          <w:sz w:val="22"/>
          <w:szCs w:val="22"/>
        </w:rPr>
        <w:tab/>
        <w:t>OPPO</w:t>
      </w:r>
    </w:p>
    <w:p w14:paraId="0B3AEB2E"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R4-2420137</w:t>
      </w:r>
      <w:r w:rsidRPr="002B1436">
        <w:rPr>
          <w:rFonts w:ascii="Times New Roman" w:hAnsi="Times New Roman" w:cs="Times New Roman"/>
          <w:bCs/>
          <w:sz w:val="22"/>
          <w:szCs w:val="22"/>
        </w:rPr>
        <w:tab/>
        <w:t>CR to 38.133 on corrections to core requirements for CPP</w:t>
      </w:r>
      <w:r w:rsidRPr="002B1436">
        <w:rPr>
          <w:rFonts w:ascii="Times New Roman" w:hAnsi="Times New Roman" w:cs="Times New Roman"/>
          <w:bCs/>
          <w:sz w:val="22"/>
          <w:szCs w:val="22"/>
        </w:rPr>
        <w:tab/>
        <w:t>Ericsson</w:t>
      </w:r>
    </w:p>
    <w:p w14:paraId="0B3AEB2F"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R4-2420138</w:t>
      </w:r>
      <w:r w:rsidRPr="002B1436">
        <w:rPr>
          <w:rFonts w:ascii="Times New Roman" w:hAnsi="Times New Roman" w:cs="Times New Roman"/>
          <w:bCs/>
          <w:sz w:val="22"/>
          <w:szCs w:val="22"/>
        </w:rPr>
        <w:tab/>
        <w:t>Draft CR on RRM core requirements for CPP measurements</w:t>
      </w:r>
      <w:r w:rsidRPr="002B1436">
        <w:rPr>
          <w:rFonts w:ascii="Times New Roman" w:hAnsi="Times New Roman" w:cs="Times New Roman"/>
          <w:bCs/>
          <w:sz w:val="22"/>
          <w:szCs w:val="22"/>
        </w:rPr>
        <w:tab/>
        <w:t>OPPO</w:t>
      </w:r>
    </w:p>
    <w:p w14:paraId="0B3AEB30"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R4-2420139</w:t>
      </w:r>
      <w:r w:rsidRPr="002B1436">
        <w:rPr>
          <w:rFonts w:ascii="Times New Roman" w:hAnsi="Times New Roman" w:cs="Times New Roman"/>
          <w:bCs/>
          <w:sz w:val="22"/>
          <w:szCs w:val="22"/>
        </w:rPr>
        <w:tab/>
        <w:t>Corrections to test cases for RedCap positioning</w:t>
      </w:r>
      <w:r w:rsidRPr="002B1436">
        <w:rPr>
          <w:rFonts w:ascii="Times New Roman" w:hAnsi="Times New Roman" w:cs="Times New Roman"/>
          <w:bCs/>
          <w:sz w:val="22"/>
          <w:szCs w:val="22"/>
        </w:rPr>
        <w:tab/>
        <w:t>CATT</w:t>
      </w:r>
    </w:p>
    <w:p w14:paraId="0B3AEB31"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R4-2420140</w:t>
      </w:r>
      <w:r w:rsidRPr="002B1436">
        <w:rPr>
          <w:rFonts w:ascii="Times New Roman" w:hAnsi="Times New Roman" w:cs="Times New Roman"/>
          <w:bCs/>
          <w:sz w:val="22"/>
          <w:szCs w:val="22"/>
        </w:rPr>
        <w:tab/>
        <w:t>draftCR on performance requirements for RedCap positioning</w:t>
      </w:r>
      <w:r w:rsidRPr="002B1436">
        <w:rPr>
          <w:rFonts w:ascii="Times New Roman" w:hAnsi="Times New Roman" w:cs="Times New Roman"/>
          <w:bCs/>
          <w:sz w:val="22"/>
          <w:szCs w:val="22"/>
        </w:rPr>
        <w:tab/>
        <w:t>Huawei, HiSilicon</w:t>
      </w:r>
    </w:p>
    <w:p w14:paraId="0B3AEB32"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R4-2420141</w:t>
      </w:r>
      <w:r w:rsidRPr="002B1436">
        <w:rPr>
          <w:rFonts w:ascii="Times New Roman" w:hAnsi="Times New Roman" w:cs="Times New Roman"/>
          <w:bCs/>
          <w:sz w:val="22"/>
          <w:szCs w:val="22"/>
        </w:rPr>
        <w:tab/>
        <w:t>draftCR to 38.133 on accuracy requirement and test cases for RedCap positioning</w:t>
      </w:r>
      <w:r w:rsidRPr="002B1436">
        <w:rPr>
          <w:rFonts w:ascii="Times New Roman" w:hAnsi="Times New Roman" w:cs="Times New Roman"/>
          <w:bCs/>
          <w:sz w:val="22"/>
          <w:szCs w:val="22"/>
        </w:rPr>
        <w:tab/>
        <w:t>Ericsson</w:t>
      </w:r>
    </w:p>
    <w:p w14:paraId="0B3AEB33"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R4-2420142</w:t>
      </w:r>
      <w:r w:rsidRPr="002B1436">
        <w:rPr>
          <w:rFonts w:ascii="Times New Roman" w:hAnsi="Times New Roman" w:cs="Times New Roman"/>
          <w:bCs/>
          <w:sz w:val="22"/>
          <w:szCs w:val="22"/>
        </w:rPr>
        <w:tab/>
        <w:t>draftCR to 38.133 on accuracy requirement and test cases for BW aggregation for positioning measurements</w:t>
      </w:r>
      <w:r w:rsidRPr="002B1436">
        <w:rPr>
          <w:rFonts w:ascii="Times New Roman" w:hAnsi="Times New Roman" w:cs="Times New Roman"/>
          <w:bCs/>
          <w:sz w:val="22"/>
          <w:szCs w:val="22"/>
        </w:rPr>
        <w:tab/>
        <w:t>Ericsson</w:t>
      </w:r>
    </w:p>
    <w:p w14:paraId="0B3AEB34"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R4-2420143</w:t>
      </w:r>
      <w:r w:rsidRPr="002B1436">
        <w:rPr>
          <w:rFonts w:ascii="Times New Roman" w:hAnsi="Times New Roman" w:cs="Times New Roman"/>
          <w:bCs/>
          <w:sz w:val="22"/>
          <w:szCs w:val="22"/>
        </w:rPr>
        <w:tab/>
        <w:t>Corrections to test cases for SL positioning</w:t>
      </w:r>
      <w:r w:rsidRPr="002B1436">
        <w:rPr>
          <w:rFonts w:ascii="Times New Roman" w:hAnsi="Times New Roman" w:cs="Times New Roman"/>
          <w:bCs/>
          <w:sz w:val="22"/>
          <w:szCs w:val="22"/>
        </w:rPr>
        <w:tab/>
        <w:t>CATT</w:t>
      </w:r>
    </w:p>
    <w:p w14:paraId="0B3AEB35"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R4-2420144</w:t>
      </w:r>
      <w:r w:rsidRPr="002B1436">
        <w:rPr>
          <w:rFonts w:ascii="Times New Roman" w:hAnsi="Times New Roman" w:cs="Times New Roman"/>
          <w:bCs/>
          <w:sz w:val="22"/>
          <w:szCs w:val="22"/>
        </w:rPr>
        <w:tab/>
        <w:t>Draft CR on RRM perf requirements for SL positioning</w:t>
      </w:r>
      <w:r w:rsidRPr="002B1436">
        <w:rPr>
          <w:rFonts w:ascii="Times New Roman" w:hAnsi="Times New Roman" w:cs="Times New Roman"/>
          <w:bCs/>
          <w:sz w:val="22"/>
          <w:szCs w:val="22"/>
        </w:rPr>
        <w:tab/>
        <w:t>OPPO</w:t>
      </w:r>
    </w:p>
    <w:p w14:paraId="0B3AEB36"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R4-2420145</w:t>
      </w:r>
      <w:r w:rsidRPr="002B1436">
        <w:rPr>
          <w:rFonts w:ascii="Times New Roman" w:hAnsi="Times New Roman" w:cs="Times New Roman"/>
          <w:bCs/>
          <w:sz w:val="22"/>
          <w:szCs w:val="22"/>
        </w:rPr>
        <w:tab/>
        <w:t>draftCR on TCs for SL positioning</w:t>
      </w:r>
      <w:r w:rsidRPr="002B1436">
        <w:rPr>
          <w:rFonts w:ascii="Times New Roman" w:hAnsi="Times New Roman" w:cs="Times New Roman"/>
          <w:bCs/>
          <w:sz w:val="22"/>
          <w:szCs w:val="22"/>
        </w:rPr>
        <w:tab/>
        <w:t>Huawei, HiSilicon</w:t>
      </w:r>
    </w:p>
    <w:p w14:paraId="0B3AEB37"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R4-2420146</w:t>
      </w:r>
      <w:r w:rsidRPr="002B1436">
        <w:rPr>
          <w:rFonts w:ascii="Times New Roman" w:hAnsi="Times New Roman" w:cs="Times New Roman"/>
          <w:bCs/>
          <w:sz w:val="22"/>
          <w:szCs w:val="22"/>
        </w:rPr>
        <w:tab/>
        <w:t>Draft CR 38133 on remaining performance issues for SL positioning</w:t>
      </w:r>
      <w:r w:rsidRPr="002B1436">
        <w:rPr>
          <w:rFonts w:ascii="Times New Roman" w:hAnsi="Times New Roman" w:cs="Times New Roman"/>
          <w:bCs/>
          <w:sz w:val="22"/>
          <w:szCs w:val="22"/>
        </w:rPr>
        <w:tab/>
        <w:t>Ericsson</w:t>
      </w:r>
    </w:p>
    <w:p w14:paraId="0B3AEB38"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R4-2420147</w:t>
      </w:r>
      <w:r w:rsidRPr="002B1436">
        <w:rPr>
          <w:rFonts w:ascii="Times New Roman" w:hAnsi="Times New Roman" w:cs="Times New Roman"/>
          <w:bCs/>
          <w:sz w:val="22"/>
          <w:szCs w:val="22"/>
        </w:rPr>
        <w:tab/>
        <w:t>Corrections to performance parts for CPP</w:t>
      </w:r>
      <w:r w:rsidRPr="002B1436">
        <w:rPr>
          <w:rFonts w:ascii="Times New Roman" w:hAnsi="Times New Roman" w:cs="Times New Roman"/>
          <w:bCs/>
          <w:sz w:val="22"/>
          <w:szCs w:val="22"/>
        </w:rPr>
        <w:tab/>
        <w:t>CATT</w:t>
      </w:r>
    </w:p>
    <w:p w14:paraId="0B3AEB39"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R4-2420150</w:t>
      </w:r>
      <w:r w:rsidRPr="002B1436">
        <w:rPr>
          <w:rFonts w:ascii="Times New Roman" w:hAnsi="Times New Roman" w:cs="Times New Roman"/>
          <w:bCs/>
          <w:sz w:val="22"/>
          <w:szCs w:val="22"/>
        </w:rPr>
        <w:tab/>
        <w:t>Big CR to 38133 for RRM core part for expanded and improved NR positioning</w:t>
      </w:r>
      <w:r w:rsidRPr="002B1436">
        <w:rPr>
          <w:rFonts w:ascii="Times New Roman" w:hAnsi="Times New Roman" w:cs="Times New Roman"/>
          <w:bCs/>
          <w:sz w:val="22"/>
          <w:szCs w:val="22"/>
        </w:rPr>
        <w:tab/>
        <w:t>Ericsson</w:t>
      </w:r>
    </w:p>
    <w:p w14:paraId="0B3AEB3A"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R4-2420151</w:t>
      </w:r>
      <w:r w:rsidRPr="002B1436">
        <w:rPr>
          <w:rFonts w:ascii="Times New Roman" w:hAnsi="Times New Roman" w:cs="Times New Roman"/>
          <w:bCs/>
          <w:sz w:val="22"/>
          <w:szCs w:val="22"/>
        </w:rPr>
        <w:tab/>
        <w:t>Big CR to 38133 for RRM performance part for expanded and improved NR positioning</w:t>
      </w:r>
      <w:r w:rsidRPr="002B1436">
        <w:rPr>
          <w:rFonts w:ascii="Times New Roman" w:hAnsi="Times New Roman" w:cs="Times New Roman"/>
          <w:bCs/>
          <w:sz w:val="22"/>
          <w:szCs w:val="22"/>
        </w:rPr>
        <w:lastRenderedPageBreak/>
        <w:tab/>
        <w:t>Ericsson</w:t>
      </w:r>
    </w:p>
    <w:p w14:paraId="0B3AEB3B"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R4-2420086</w:t>
      </w:r>
      <w:r w:rsidRPr="002B1436">
        <w:rPr>
          <w:rFonts w:ascii="Times New Roman" w:hAnsi="Times New Roman" w:cs="Times New Roman"/>
          <w:bCs/>
          <w:sz w:val="22"/>
          <w:szCs w:val="22"/>
          <w:lang w:val="sv-SE"/>
        </w:rPr>
        <w:tab/>
      </w:r>
      <w:r w:rsidRPr="002B1436">
        <w:rPr>
          <w:rFonts w:ascii="Times New Roman" w:hAnsi="Times New Roman" w:cs="Times New Roman"/>
          <w:bCs/>
          <w:sz w:val="22"/>
          <w:szCs w:val="22"/>
        </w:rPr>
        <w:t>WF on RRM requirements for NR_pos_enh2_Part1</w:t>
      </w:r>
      <w:r w:rsidRPr="002B1436">
        <w:rPr>
          <w:rFonts w:ascii="Times New Roman" w:hAnsi="Times New Roman" w:cs="Times New Roman"/>
          <w:bCs/>
          <w:sz w:val="22"/>
          <w:szCs w:val="22"/>
          <w:lang w:val="sv-SE"/>
        </w:rPr>
        <w:tab/>
      </w:r>
      <w:r w:rsidRPr="002B1436">
        <w:rPr>
          <w:rFonts w:ascii="Times New Roman" w:hAnsi="Times New Roman" w:cs="Times New Roman"/>
          <w:bCs/>
          <w:sz w:val="22"/>
          <w:szCs w:val="22"/>
        </w:rPr>
        <w:t>Ericsson</w:t>
      </w:r>
    </w:p>
    <w:p w14:paraId="0B3AEB3C" w14:textId="77777777" w:rsidR="00527FAC" w:rsidRPr="002B1436" w:rsidRDefault="00000000">
      <w:pPr>
        <w:widowControl w:val="0"/>
        <w:numPr>
          <w:ilvl w:val="0"/>
          <w:numId w:val="56"/>
        </w:numPr>
        <w:spacing w:after="0"/>
        <w:jc w:val="both"/>
        <w:rPr>
          <w:rFonts w:ascii="Times New Roman" w:hAnsi="Times New Roman" w:cs="Times New Roman"/>
          <w:bCs/>
          <w:sz w:val="22"/>
          <w:szCs w:val="22"/>
        </w:rPr>
      </w:pPr>
      <w:r w:rsidRPr="002B1436">
        <w:rPr>
          <w:rFonts w:ascii="Times New Roman" w:hAnsi="Times New Roman" w:cs="Times New Roman"/>
          <w:bCs/>
          <w:sz w:val="22"/>
          <w:szCs w:val="22"/>
        </w:rPr>
        <w:t>R4-2420087</w:t>
      </w:r>
      <w:r w:rsidRPr="002B1436">
        <w:rPr>
          <w:rFonts w:ascii="Times New Roman" w:hAnsi="Times New Roman" w:cs="Times New Roman"/>
          <w:bCs/>
          <w:sz w:val="22"/>
          <w:szCs w:val="22"/>
          <w:lang w:val="sv-SE"/>
        </w:rPr>
        <w:tab/>
      </w:r>
      <w:r w:rsidRPr="002B1436">
        <w:rPr>
          <w:rFonts w:ascii="Times New Roman" w:hAnsi="Times New Roman" w:cs="Times New Roman"/>
          <w:bCs/>
          <w:sz w:val="22"/>
          <w:szCs w:val="22"/>
        </w:rPr>
        <w:t>WF on SL positioning and carrier phase positioning performance</w:t>
      </w:r>
      <w:r w:rsidRPr="002B1436">
        <w:rPr>
          <w:rFonts w:ascii="Times New Roman" w:hAnsi="Times New Roman" w:cs="Times New Roman"/>
          <w:bCs/>
          <w:sz w:val="22"/>
          <w:szCs w:val="22"/>
          <w:lang w:val="sv-SE"/>
        </w:rPr>
        <w:tab/>
      </w:r>
      <w:r w:rsidRPr="002B1436">
        <w:rPr>
          <w:rFonts w:ascii="Times New Roman" w:hAnsi="Times New Roman" w:cs="Times New Roman"/>
          <w:bCs/>
          <w:sz w:val="22"/>
          <w:szCs w:val="22"/>
        </w:rPr>
        <w:t>CATT</w:t>
      </w:r>
    </w:p>
    <w:p w14:paraId="0B3AEB3D" w14:textId="77777777" w:rsidR="00527FAC" w:rsidRDefault="00527FAC">
      <w:pPr>
        <w:tabs>
          <w:tab w:val="left" w:pos="567"/>
        </w:tabs>
        <w:snapToGrid w:val="0"/>
        <w:spacing w:after="0"/>
        <w:rPr>
          <w:bCs/>
        </w:rPr>
      </w:pPr>
    </w:p>
    <w:p w14:paraId="0B3AEB3E" w14:textId="77777777" w:rsidR="00527FAC" w:rsidRPr="000602B2" w:rsidRDefault="00000000">
      <w:pPr>
        <w:pStyle w:val="FP"/>
        <w:rPr>
          <w:rFonts w:ascii="Times New Roman" w:hAnsi="Times New Roman" w:cs="Times New Roman"/>
          <w:sz w:val="12"/>
          <w:szCs w:val="12"/>
        </w:rPr>
      </w:pPr>
      <w:r>
        <w:rPr>
          <w:sz w:val="12"/>
          <w:szCs w:val="12"/>
        </w:rPr>
        <w:tab/>
      </w:r>
      <w:r w:rsidRPr="000602B2">
        <w:rPr>
          <w:rFonts w:ascii="Times New Roman" w:hAnsi="Times New Roman" w:cs="Times New Roman"/>
          <w:sz w:val="12"/>
          <w:szCs w:val="12"/>
        </w:rPr>
        <w:t>30.04.2024</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#104</w:t>
      </w:r>
    </w:p>
    <w:p w14:paraId="0B3AEB3F"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16.02.2024</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#103</w:t>
      </w:r>
    </w:p>
    <w:p w14:paraId="0B3AEB40"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10.11.2023</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#102</w:t>
      </w:r>
    </w:p>
    <w:p w14:paraId="0B3AEB41"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02.08.2023</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#101</w:t>
      </w:r>
    </w:p>
    <w:p w14:paraId="0B3AEB42"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26.04.2023</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#100</w:t>
      </w:r>
    </w:p>
    <w:p w14:paraId="0B3AEB43"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01.02.2023</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#99</w:t>
      </w:r>
    </w:p>
    <w:p w14:paraId="0B3AEB44"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27.10.2022</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#98e</w:t>
      </w:r>
    </w:p>
    <w:p w14:paraId="0B3AEB45"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01.08.2022</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#97e</w:t>
      </w:r>
    </w:p>
    <w:p w14:paraId="0B3AEB46"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21.05.2022</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#96</w:t>
      </w:r>
    </w:p>
    <w:p w14:paraId="0B3AEB47"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10.01.2022</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#95e</w:t>
      </w:r>
    </w:p>
    <w:p w14:paraId="0B3AEB48"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04.10.2021</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#94e</w:t>
      </w:r>
    </w:p>
    <w:p w14:paraId="0B3AEB49"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08.08.2021</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#93e</w:t>
      </w:r>
    </w:p>
    <w:p w14:paraId="0B3AEB4A"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17.05.2021</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#92e</w:t>
      </w:r>
    </w:p>
    <w:p w14:paraId="0B3AEB4B"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28.01.2021</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#91e</w:t>
      </w:r>
    </w:p>
    <w:p w14:paraId="0B3AEB4C"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09.11.2020</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#90e</w:t>
      </w:r>
    </w:p>
    <w:p w14:paraId="0B3AEB4D"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31.08.2020</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#89e</w:t>
      </w:r>
    </w:p>
    <w:p w14:paraId="0B3AEB4E"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20.04.2020</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#88e</w:t>
      </w:r>
    </w:p>
    <w:p w14:paraId="0B3AEB4F"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18.02.2020</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#87e</w:t>
      </w:r>
    </w:p>
    <w:p w14:paraId="0B3AEB50"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14.11.2019</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#86</w:t>
      </w:r>
    </w:p>
    <w:p w14:paraId="0B3AEB51"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18.08.2019</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#85</w:t>
      </w:r>
    </w:p>
    <w:p w14:paraId="0B3AEB52"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12.05.2019</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#84</w:t>
      </w:r>
    </w:p>
    <w:p w14:paraId="0B3AEB53"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27.02.2019</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#83</w:t>
      </w:r>
    </w:p>
    <w:p w14:paraId="0B3AEB54"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ab/>
        <w:t>21.11.2018</w:t>
      </w:r>
      <w:r w:rsidRPr="000602B2">
        <w:rPr>
          <w:rFonts w:ascii="Times New Roman" w:hAnsi="Times New Roman" w:cs="Times New Roman"/>
          <w:sz w:val="12"/>
          <w:szCs w:val="12"/>
        </w:rPr>
        <w:tab/>
      </w:r>
      <w:r w:rsidRPr="000602B2">
        <w:rPr>
          <w:rFonts w:ascii="Times New Roman" w:hAnsi="Times New Roman" w:cs="Times New Roman"/>
          <w:sz w:val="12"/>
          <w:szCs w:val="12"/>
        </w:rPr>
        <w:tab/>
        <w:t>completion levels with colours added (for RAN #82)</w:t>
      </w:r>
    </w:p>
    <w:p w14:paraId="0B3AEB55"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v04.81</w:t>
      </w:r>
      <w:r w:rsidRPr="000602B2">
        <w:rPr>
          <w:rFonts w:ascii="Times New Roman" w:hAnsi="Times New Roman" w:cs="Times New Roman"/>
          <w:sz w:val="12"/>
          <w:szCs w:val="12"/>
        </w:rPr>
        <w:tab/>
        <w:t>31.07.2018</w:t>
      </w:r>
      <w:r w:rsidRPr="000602B2">
        <w:rPr>
          <w:rFonts w:ascii="Times New Roman" w:hAnsi="Times New Roman" w:cs="Times New Roman"/>
          <w:sz w:val="12"/>
          <w:szCs w:val="12"/>
        </w:rPr>
        <w:tab/>
      </w:r>
      <w:r w:rsidRPr="000602B2">
        <w:rPr>
          <w:rFonts w:ascii="Times New Roman" w:hAnsi="Times New Roman" w:cs="Times New Roman"/>
          <w:sz w:val="12"/>
          <w:szCs w:val="12"/>
        </w:rPr>
        <w:tab/>
        <w:t>simplification of template and addition of cross-TSG aspects (for RAN #81)</w:t>
      </w:r>
    </w:p>
    <w:p w14:paraId="0B3AEB56"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v04.80</w:t>
      </w:r>
      <w:r w:rsidRPr="000602B2">
        <w:rPr>
          <w:rFonts w:ascii="Times New Roman" w:hAnsi="Times New Roman" w:cs="Times New Roman"/>
          <w:sz w:val="12"/>
          <w:szCs w:val="12"/>
        </w:rPr>
        <w:tab/>
        <w:t>21.05.2018</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#80</w:t>
      </w:r>
    </w:p>
    <w:p w14:paraId="0B3AEB57"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v04.79</w:t>
      </w:r>
      <w:r w:rsidRPr="000602B2">
        <w:rPr>
          <w:rFonts w:ascii="Times New Roman" w:hAnsi="Times New Roman" w:cs="Times New Roman"/>
          <w:sz w:val="12"/>
          <w:szCs w:val="12"/>
        </w:rPr>
        <w:tab/>
        <w:t>26.02.2018</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#79</w:t>
      </w:r>
    </w:p>
    <w:p w14:paraId="0B3AEB58"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v04.78</w:t>
      </w:r>
      <w:r w:rsidRPr="000602B2">
        <w:rPr>
          <w:rFonts w:ascii="Times New Roman" w:hAnsi="Times New Roman" w:cs="Times New Roman"/>
          <w:sz w:val="12"/>
          <w:szCs w:val="12"/>
        </w:rPr>
        <w:tab/>
        <w:t>18.11.2017</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#78</w:t>
      </w:r>
    </w:p>
    <w:p w14:paraId="0B3AEB59"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v04.77</w:t>
      </w:r>
      <w:r w:rsidRPr="000602B2">
        <w:rPr>
          <w:rFonts w:ascii="Times New Roman" w:hAnsi="Times New Roman" w:cs="Times New Roman"/>
          <w:sz w:val="12"/>
          <w:szCs w:val="12"/>
        </w:rPr>
        <w:tab/>
        <w:t>06.08.2017</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#77</w:t>
      </w:r>
    </w:p>
    <w:p w14:paraId="0B3AEB5A"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v04.76</w:t>
      </w:r>
      <w:r w:rsidRPr="000602B2">
        <w:rPr>
          <w:rFonts w:ascii="Times New Roman" w:hAnsi="Times New Roman" w:cs="Times New Roman"/>
          <w:sz w:val="12"/>
          <w:szCs w:val="12"/>
        </w:rPr>
        <w:tab/>
        <w:t>15.05.2017</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#76</w:t>
      </w:r>
    </w:p>
    <w:p w14:paraId="0B3AEB5B"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v04.75</w:t>
      </w:r>
      <w:r w:rsidRPr="000602B2">
        <w:rPr>
          <w:rFonts w:ascii="Times New Roman" w:hAnsi="Times New Roman" w:cs="Times New Roman"/>
          <w:sz w:val="12"/>
          <w:szCs w:val="12"/>
        </w:rPr>
        <w:tab/>
        <w:t>31.01.2017</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#75</w:t>
      </w:r>
    </w:p>
    <w:p w14:paraId="0B3AEB5C"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v04.74</w:t>
      </w:r>
      <w:r w:rsidRPr="000602B2">
        <w:rPr>
          <w:rFonts w:ascii="Times New Roman" w:hAnsi="Times New Roman" w:cs="Times New Roman"/>
          <w:sz w:val="12"/>
          <w:szCs w:val="12"/>
        </w:rPr>
        <w:tab/>
        <w:t>28.10.2016</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#74</w:t>
      </w:r>
    </w:p>
    <w:p w14:paraId="0B3AEB5D"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v04.73</w:t>
      </w:r>
      <w:r w:rsidRPr="000602B2">
        <w:rPr>
          <w:rFonts w:ascii="Times New Roman" w:hAnsi="Times New Roman" w:cs="Times New Roman"/>
          <w:sz w:val="12"/>
          <w:szCs w:val="12"/>
        </w:rPr>
        <w:tab/>
        <w:t>01.09.2016</w:t>
      </w:r>
      <w:r w:rsidRPr="000602B2">
        <w:rPr>
          <w:rFonts w:ascii="Times New Roman" w:hAnsi="Times New Roman" w:cs="Times New Roman"/>
          <w:sz w:val="12"/>
          <w:szCs w:val="12"/>
        </w:rPr>
        <w:tab/>
      </w:r>
      <w:r w:rsidRPr="000602B2">
        <w:rPr>
          <w:rFonts w:ascii="Times New Roman" w:hAnsi="Times New Roman" w:cs="Times New Roman"/>
          <w:sz w:val="12"/>
          <w:szCs w:val="12"/>
        </w:rPr>
        <w:tab/>
        <w:t>adaptations for RAN #73 (time units in extra Excel table, RAN6 reporting included)</w:t>
      </w:r>
    </w:p>
    <w:p w14:paraId="0B3AEB5E"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v04.72</w:t>
      </w:r>
      <w:r w:rsidRPr="000602B2">
        <w:rPr>
          <w:rFonts w:ascii="Times New Roman" w:hAnsi="Times New Roman" w:cs="Times New Roman"/>
          <w:sz w:val="12"/>
          <w:szCs w:val="12"/>
        </w:rPr>
        <w:tab/>
        <w:t>26.05.2016</w:t>
      </w:r>
      <w:r w:rsidRPr="000602B2">
        <w:rPr>
          <w:rFonts w:ascii="Times New Roman" w:hAnsi="Times New Roman" w:cs="Times New Roman"/>
          <w:sz w:val="12"/>
          <w:szCs w:val="12"/>
        </w:rPr>
        <w:tab/>
      </w:r>
      <w:r w:rsidRPr="000602B2">
        <w:rPr>
          <w:rFonts w:ascii="Times New Roman" w:hAnsi="Times New Roman" w:cs="Times New Roman"/>
          <w:sz w:val="12"/>
          <w:szCs w:val="12"/>
        </w:rPr>
        <w:tab/>
        <w:t>adaptations for RAN #72 (introduction of NR &amp; GERAN TUs)</w:t>
      </w:r>
    </w:p>
    <w:p w14:paraId="0B3AEB5F"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v04.71</w:t>
      </w:r>
      <w:r w:rsidRPr="000602B2">
        <w:rPr>
          <w:rFonts w:ascii="Times New Roman" w:hAnsi="Times New Roman" w:cs="Times New Roman"/>
          <w:sz w:val="12"/>
          <w:szCs w:val="12"/>
        </w:rPr>
        <w:tab/>
        <w:t>10.02.2016</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#71</w:t>
      </w:r>
    </w:p>
    <w:p w14:paraId="0B3AEB60"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v04.70</w:t>
      </w:r>
      <w:r w:rsidRPr="000602B2">
        <w:rPr>
          <w:rFonts w:ascii="Times New Roman" w:hAnsi="Times New Roman" w:cs="Times New Roman"/>
          <w:sz w:val="12"/>
          <w:szCs w:val="12"/>
        </w:rPr>
        <w:tab/>
        <w:t>30.10.2015</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#70</w:t>
      </w:r>
    </w:p>
    <w:p w14:paraId="0B3AEB61"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v04.69</w:t>
      </w:r>
      <w:r w:rsidRPr="000602B2">
        <w:rPr>
          <w:rFonts w:ascii="Times New Roman" w:hAnsi="Times New Roman" w:cs="Times New Roman"/>
          <w:sz w:val="12"/>
          <w:szCs w:val="12"/>
        </w:rPr>
        <w:tab/>
        <w:t>12.08.2015</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#69</w:t>
      </w:r>
    </w:p>
    <w:p w14:paraId="0B3AEB62"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v04.68</w:t>
      </w:r>
      <w:r w:rsidRPr="000602B2">
        <w:rPr>
          <w:rFonts w:ascii="Times New Roman" w:hAnsi="Times New Roman" w:cs="Times New Roman"/>
          <w:sz w:val="12"/>
          <w:szCs w:val="12"/>
        </w:rPr>
        <w:tab/>
        <w:t>21.05.2015</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#68</w:t>
      </w:r>
    </w:p>
    <w:p w14:paraId="0B3AEB63"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v04.67</w:t>
      </w:r>
      <w:r w:rsidRPr="000602B2">
        <w:rPr>
          <w:rFonts w:ascii="Times New Roman" w:hAnsi="Times New Roman" w:cs="Times New Roman"/>
          <w:sz w:val="12"/>
          <w:szCs w:val="12"/>
        </w:rPr>
        <w:tab/>
        <w:t>01.02.2015</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#67</w:t>
      </w:r>
    </w:p>
    <w:p w14:paraId="0B3AEB64"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v04.66</w:t>
      </w:r>
      <w:r w:rsidRPr="000602B2">
        <w:rPr>
          <w:rFonts w:ascii="Times New Roman" w:hAnsi="Times New Roman" w:cs="Times New Roman"/>
          <w:sz w:val="12"/>
          <w:szCs w:val="12"/>
        </w:rPr>
        <w:tab/>
        <w:t>16.11.2014</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#66</w:t>
      </w:r>
    </w:p>
    <w:p w14:paraId="0B3AEB65"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v04.65</w:t>
      </w:r>
      <w:r w:rsidRPr="000602B2">
        <w:rPr>
          <w:rFonts w:ascii="Times New Roman" w:hAnsi="Times New Roman" w:cs="Times New Roman"/>
          <w:sz w:val="12"/>
          <w:szCs w:val="12"/>
        </w:rPr>
        <w:tab/>
        <w:t>16.08.2014</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#65</w:t>
      </w:r>
    </w:p>
    <w:p w14:paraId="0B3AEB66"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v04.64</w:t>
      </w:r>
      <w:r w:rsidRPr="000602B2">
        <w:rPr>
          <w:rFonts w:ascii="Times New Roman" w:hAnsi="Times New Roman" w:cs="Times New Roman"/>
          <w:sz w:val="12"/>
          <w:szCs w:val="12"/>
        </w:rPr>
        <w:tab/>
        <w:t>22.05.2014</w:t>
      </w:r>
      <w:r w:rsidRPr="000602B2">
        <w:rPr>
          <w:rFonts w:ascii="Times New Roman" w:hAnsi="Times New Roman" w:cs="Times New Roman"/>
          <w:sz w:val="12"/>
          <w:szCs w:val="12"/>
        </w:rPr>
        <w:tab/>
      </w:r>
      <w:r w:rsidRPr="000602B2">
        <w:rPr>
          <w:rFonts w:ascii="Times New Roman" w:hAnsi="Times New Roman" w:cs="Times New Roman"/>
          <w:sz w:val="12"/>
          <w:szCs w:val="12"/>
        </w:rPr>
        <w:tab/>
        <w:t>minor adaptations for RAN #64</w:t>
      </w:r>
    </w:p>
    <w:p w14:paraId="0B3AEB67"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v04.63</w:t>
      </w:r>
      <w:r w:rsidRPr="000602B2">
        <w:rPr>
          <w:rFonts w:ascii="Times New Roman" w:hAnsi="Times New Roman" w:cs="Times New Roman"/>
          <w:sz w:val="12"/>
          <w:szCs w:val="12"/>
        </w:rPr>
        <w:tab/>
        <w:t>24.01.2014</w:t>
      </w:r>
      <w:r w:rsidRPr="000602B2">
        <w:rPr>
          <w:rFonts w:ascii="Times New Roman" w:hAnsi="Times New Roman" w:cs="Times New Roman"/>
          <w:sz w:val="12"/>
          <w:szCs w:val="12"/>
        </w:rPr>
        <w:tab/>
      </w:r>
      <w:r w:rsidRPr="000602B2">
        <w:rPr>
          <w:rFonts w:ascii="Times New Roman" w:hAnsi="Times New Roman" w:cs="Times New Roman"/>
          <w:sz w:val="12"/>
          <w:szCs w:val="12"/>
        </w:rPr>
        <w:tab/>
        <w:t>restructuring for RAN #63 to cover Core &amp; Perf. in one doc file</w:t>
      </w:r>
    </w:p>
    <w:p w14:paraId="0B3AEB68"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v03.62</w:t>
      </w:r>
      <w:r w:rsidRPr="000602B2">
        <w:rPr>
          <w:rFonts w:ascii="Times New Roman" w:hAnsi="Times New Roman" w:cs="Times New Roman"/>
          <w:sz w:val="12"/>
          <w:szCs w:val="12"/>
        </w:rPr>
        <w:tab/>
        <w:t>11.11.2013</w:t>
      </w:r>
      <w:r w:rsidRPr="000602B2">
        <w:rPr>
          <w:rFonts w:ascii="Times New Roman" w:hAnsi="Times New Roman" w:cs="Times New Roman"/>
          <w:sz w:val="12"/>
          <w:szCs w:val="12"/>
        </w:rPr>
        <w:tab/>
      </w:r>
      <w:r w:rsidRPr="000602B2">
        <w:rPr>
          <w:rFonts w:ascii="Times New Roman" w:hAnsi="Times New Roman" w:cs="Times New Roman"/>
          <w:sz w:val="12"/>
          <w:szCs w:val="12"/>
        </w:rPr>
        <w:tab/>
        <w:t>section 1.2.3 adapted for RAN #62</w:t>
      </w:r>
    </w:p>
    <w:p w14:paraId="0B3AEB69"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v03</w:t>
      </w:r>
      <w:r w:rsidRPr="000602B2">
        <w:rPr>
          <w:rFonts w:ascii="Times New Roman" w:hAnsi="Times New Roman" w:cs="Times New Roman"/>
          <w:sz w:val="12"/>
          <w:szCs w:val="12"/>
        </w:rPr>
        <w:tab/>
        <w:t>11.08.2013</w:t>
      </w:r>
      <w:r w:rsidRPr="000602B2">
        <w:rPr>
          <w:rFonts w:ascii="Times New Roman" w:hAnsi="Times New Roman" w:cs="Times New Roman"/>
          <w:sz w:val="12"/>
          <w:szCs w:val="12"/>
        </w:rPr>
        <w:tab/>
      </w:r>
      <w:r w:rsidRPr="000602B2">
        <w:rPr>
          <w:rFonts w:ascii="Times New Roman" w:hAnsi="Times New Roman" w:cs="Times New Roman"/>
          <w:sz w:val="12"/>
          <w:szCs w:val="12"/>
        </w:rPr>
        <w:tab/>
        <w:t>section 1.2.3 added on time budget</w:t>
      </w:r>
    </w:p>
    <w:p w14:paraId="0B3AEB6A"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v02</w:t>
      </w:r>
      <w:r w:rsidRPr="000602B2">
        <w:rPr>
          <w:rFonts w:ascii="Times New Roman" w:hAnsi="Times New Roman" w:cs="Times New Roman"/>
          <w:sz w:val="12"/>
          <w:szCs w:val="12"/>
        </w:rPr>
        <w:tab/>
        <w:t>07.05.2010</w:t>
      </w:r>
      <w:r w:rsidRPr="000602B2">
        <w:rPr>
          <w:rFonts w:ascii="Times New Roman" w:hAnsi="Times New Roman" w:cs="Times New Roman"/>
          <w:sz w:val="12"/>
          <w:szCs w:val="12"/>
        </w:rPr>
        <w:tab/>
      </w:r>
      <w:r w:rsidRPr="000602B2">
        <w:rPr>
          <w:rFonts w:ascii="Times New Roman" w:hAnsi="Times New Roman" w:cs="Times New Roman"/>
          <w:sz w:val="12"/>
          <w:szCs w:val="12"/>
        </w:rPr>
        <w:tab/>
        <w:t>history added, some spelling corrections</w:t>
      </w:r>
    </w:p>
    <w:p w14:paraId="0B3AEB6B" w14:textId="77777777" w:rsidR="00527FAC" w:rsidRPr="000602B2" w:rsidRDefault="00000000">
      <w:pPr>
        <w:pStyle w:val="FP"/>
        <w:rPr>
          <w:rFonts w:ascii="Times New Roman" w:hAnsi="Times New Roman" w:cs="Times New Roman"/>
          <w:sz w:val="12"/>
          <w:szCs w:val="12"/>
        </w:rPr>
      </w:pPr>
      <w:r w:rsidRPr="000602B2">
        <w:rPr>
          <w:rFonts w:ascii="Times New Roman" w:hAnsi="Times New Roman" w:cs="Times New Roman"/>
          <w:sz w:val="12"/>
          <w:szCs w:val="12"/>
        </w:rPr>
        <w:t>v01</w:t>
      </w:r>
      <w:r w:rsidRPr="000602B2">
        <w:rPr>
          <w:rFonts w:ascii="Times New Roman" w:hAnsi="Times New Roman" w:cs="Times New Roman"/>
          <w:sz w:val="12"/>
          <w:szCs w:val="12"/>
        </w:rPr>
        <w:tab/>
        <w:t>13.11.2009</w:t>
      </w:r>
      <w:r w:rsidRPr="000602B2">
        <w:rPr>
          <w:rFonts w:ascii="Times New Roman" w:hAnsi="Times New Roman" w:cs="Times New Roman"/>
          <w:sz w:val="12"/>
          <w:szCs w:val="12"/>
        </w:rPr>
        <w:tab/>
      </w:r>
      <w:r w:rsidRPr="000602B2">
        <w:rPr>
          <w:rFonts w:ascii="Times New Roman" w:hAnsi="Times New Roman" w:cs="Times New Roman"/>
          <w:sz w:val="12"/>
          <w:szCs w:val="12"/>
        </w:rPr>
        <w:tab/>
        <w:t>First version of the template</w:t>
      </w:r>
    </w:p>
    <w:p w14:paraId="0B3AEB6C" w14:textId="77777777" w:rsidR="00527FAC" w:rsidRPr="000602B2" w:rsidRDefault="00527FAC">
      <w:pPr>
        <w:tabs>
          <w:tab w:val="left" w:pos="567"/>
        </w:tabs>
        <w:snapToGrid w:val="0"/>
        <w:spacing w:after="0"/>
        <w:rPr>
          <w:rFonts w:ascii="Times New Roman" w:hAnsi="Times New Roman" w:cs="Times New Roman"/>
        </w:rPr>
      </w:pPr>
    </w:p>
    <w:sectPr w:rsidR="00527FAC" w:rsidRPr="000602B2">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E53461" w14:textId="77777777" w:rsidR="00B1788A" w:rsidRDefault="00B1788A">
      <w:pPr>
        <w:spacing w:after="0" w:line="240" w:lineRule="auto"/>
      </w:pPr>
      <w:r>
        <w:separator/>
      </w:r>
    </w:p>
  </w:endnote>
  <w:endnote w:type="continuationSeparator" w:id="0">
    <w:p w14:paraId="568091C7" w14:textId="77777777" w:rsidR="00B1788A" w:rsidRDefault="00B17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default"/>
    <w:sig w:usb0="E00002FF" w:usb1="5000785B" w:usb2="00000000" w:usb3="00000000" w:csb0="2000019F" w:csb1="4F010000"/>
  </w:font>
  <w:font w:name="Gulim">
    <w:altName w:val="굴림"/>
    <w:panose1 w:val="020B0600000101010101"/>
    <w:charset w:val="81"/>
    <w:family w:val="swiss"/>
    <w:pitch w:val="variable"/>
    <w:sig w:usb0="B00002AF" w:usb1="69D77CFB" w:usb2="00000030" w:usb3="00000000" w:csb0="0008009F" w:csb1="00000000"/>
  </w:font>
  <w:font w:name="Liberation Sans">
    <w:altName w:val="Microsoft Sans Serif"/>
    <w:charset w:val="00"/>
    <w:family w:val="swiss"/>
    <w:pitch w:val="default"/>
    <w:sig w:usb0="00000000" w:usb1="00000000" w:usb2="00000021" w:usb3="00000000" w:csb0="000001BF" w:csb1="00000000"/>
  </w:font>
  <w:font w:name="Noto Sans CJK SC">
    <w:altName w:val="宋体"/>
    <w:charset w:val="00"/>
    <w:family w:val="roman"/>
    <w:pitch w:val="default"/>
  </w:font>
  <w:font w:name="Lohit Devanagari">
    <w:altName w:val="Cambria"/>
    <w:charset w:val="00"/>
    <w:family w:val="roman"/>
    <w:pitch w:val="default"/>
  </w:font>
  <w:font w:name="CG Times (WN)">
    <w:altName w:val="Arial"/>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AEB6F" w14:textId="77777777" w:rsidR="00527FAC"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26F2B" w14:textId="77777777" w:rsidR="00B1788A" w:rsidRDefault="00B1788A">
      <w:pPr>
        <w:spacing w:after="0"/>
      </w:pPr>
      <w:r>
        <w:separator/>
      </w:r>
    </w:p>
  </w:footnote>
  <w:footnote w:type="continuationSeparator" w:id="0">
    <w:p w14:paraId="46E1EDAB" w14:textId="77777777" w:rsidR="00B1788A" w:rsidRDefault="00B178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BFA9DE4"/>
    <w:multiLevelType w:val="multilevel"/>
    <w:tmpl w:val="9BFA9DE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CFC32FD"/>
    <w:multiLevelType w:val="multilevel"/>
    <w:tmpl w:val="9CFC32FD"/>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FF22BFF"/>
    <w:multiLevelType w:val="multilevel"/>
    <w:tmpl w:val="AFF22BF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B756D958"/>
    <w:multiLevelType w:val="multilevel"/>
    <w:tmpl w:val="B756D958"/>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BADB4CA5"/>
    <w:multiLevelType w:val="multilevel"/>
    <w:tmpl w:val="BADB4CA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BBFCEA48"/>
    <w:multiLevelType w:val="singleLevel"/>
    <w:tmpl w:val="BBFCEA48"/>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BDEE5712"/>
    <w:multiLevelType w:val="multilevel"/>
    <w:tmpl w:val="BDEE5712"/>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BFBF25ED"/>
    <w:multiLevelType w:val="singleLevel"/>
    <w:tmpl w:val="BFBF25ED"/>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BFFF957F"/>
    <w:multiLevelType w:val="multilevel"/>
    <w:tmpl w:val="BFFF957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D7D60DD9"/>
    <w:multiLevelType w:val="multilevel"/>
    <w:tmpl w:val="D7D60DD9"/>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D8DA94AA"/>
    <w:multiLevelType w:val="multilevel"/>
    <w:tmpl w:val="D8DA94AA"/>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DF1F0F81"/>
    <w:multiLevelType w:val="multilevel"/>
    <w:tmpl w:val="DF1F0F8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DFEF096D"/>
    <w:multiLevelType w:val="singleLevel"/>
    <w:tmpl w:val="DFEF096D"/>
    <w:lvl w:ilvl="0">
      <w:start w:val="1"/>
      <w:numFmt w:val="bullet"/>
      <w:lvlText w:val=""/>
      <w:lvlJc w:val="left"/>
      <w:pPr>
        <w:tabs>
          <w:tab w:val="left" w:pos="420"/>
        </w:tabs>
        <w:ind w:left="420" w:hanging="420"/>
      </w:pPr>
      <w:rPr>
        <w:rFonts w:ascii="Wingdings" w:hAnsi="Wingdings" w:hint="default"/>
      </w:rPr>
    </w:lvl>
  </w:abstractNum>
  <w:abstractNum w:abstractNumId="13" w15:restartNumberingAfterBreak="0">
    <w:nsid w:val="E6249E02"/>
    <w:multiLevelType w:val="singleLevel"/>
    <w:tmpl w:val="E6249E02"/>
    <w:lvl w:ilvl="0">
      <w:start w:val="1"/>
      <w:numFmt w:val="bullet"/>
      <w:lvlText w:val=""/>
      <w:lvlJc w:val="left"/>
      <w:pPr>
        <w:tabs>
          <w:tab w:val="left" w:pos="420"/>
        </w:tabs>
        <w:ind w:left="420" w:hanging="420"/>
      </w:pPr>
      <w:rPr>
        <w:rFonts w:ascii="Wingdings" w:hAnsi="Wingdings" w:hint="default"/>
      </w:rPr>
    </w:lvl>
  </w:abstractNum>
  <w:abstractNum w:abstractNumId="14" w15:restartNumberingAfterBreak="0">
    <w:nsid w:val="E7E4C147"/>
    <w:multiLevelType w:val="singleLevel"/>
    <w:tmpl w:val="E7E4C147"/>
    <w:lvl w:ilvl="0">
      <w:start w:val="1"/>
      <w:numFmt w:val="bullet"/>
      <w:lvlText w:val=""/>
      <w:lvlJc w:val="left"/>
      <w:pPr>
        <w:tabs>
          <w:tab w:val="left" w:pos="420"/>
        </w:tabs>
        <w:ind w:left="420" w:hanging="420"/>
      </w:pPr>
      <w:rPr>
        <w:rFonts w:ascii="Wingdings" w:hAnsi="Wingdings" w:hint="default"/>
      </w:rPr>
    </w:lvl>
  </w:abstractNum>
  <w:abstractNum w:abstractNumId="15" w15:restartNumberingAfterBreak="0">
    <w:nsid w:val="F6EBC812"/>
    <w:multiLevelType w:val="multilevel"/>
    <w:tmpl w:val="F6EBC812"/>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F7D97E3D"/>
    <w:multiLevelType w:val="multilevel"/>
    <w:tmpl w:val="F7D97E3D"/>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F97F9B05"/>
    <w:multiLevelType w:val="multilevel"/>
    <w:tmpl w:val="F97F9B0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FBBF09D2"/>
    <w:multiLevelType w:val="multilevel"/>
    <w:tmpl w:val="FBBF09D2"/>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FC3F31A3"/>
    <w:multiLevelType w:val="multilevel"/>
    <w:tmpl w:val="FC3F31A3"/>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FD1DB9DE"/>
    <w:multiLevelType w:val="multilevel"/>
    <w:tmpl w:val="FD1DB9DE"/>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FE7F08AA"/>
    <w:multiLevelType w:val="multilevel"/>
    <w:tmpl w:val="FE7F08AA"/>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FEF7D852"/>
    <w:multiLevelType w:val="multilevel"/>
    <w:tmpl w:val="FEF7D852"/>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FF3EE68C"/>
    <w:multiLevelType w:val="multilevel"/>
    <w:tmpl w:val="FF3EE68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FFD6CE50"/>
    <w:multiLevelType w:val="multilevel"/>
    <w:tmpl w:val="FFD6CE50"/>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6" w15:restartNumberingAfterBreak="0">
    <w:nsid w:val="03145377"/>
    <w:multiLevelType w:val="multilevel"/>
    <w:tmpl w:val="03145377"/>
    <w:lvl w:ilvl="0">
      <w:start w:val="1"/>
      <w:numFmt w:val="bullet"/>
      <w:pStyle w:val="a"/>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F7930D0"/>
    <w:multiLevelType w:val="multilevel"/>
    <w:tmpl w:val="1F7930D0"/>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35"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50F10317"/>
    <w:multiLevelType w:val="multilevel"/>
    <w:tmpl w:val="50F10317"/>
    <w:lvl w:ilvl="0">
      <w:start w:val="1"/>
      <w:numFmt w:val="bullet"/>
      <w:pStyle w:val="Normal1CharChar"/>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DB56DA"/>
    <w:multiLevelType w:val="multilevel"/>
    <w:tmpl w:val="5FDB56DA"/>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15:restartNumberingAfterBreak="0">
    <w:nsid w:val="5FF6F2FC"/>
    <w:multiLevelType w:val="multilevel"/>
    <w:tmpl w:val="5FF6F2F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3" w15:restartNumberingAfterBreak="0">
    <w:nsid w:val="5FF7C038"/>
    <w:multiLevelType w:val="multilevel"/>
    <w:tmpl w:val="5FF7C038"/>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32424A0"/>
    <w:multiLevelType w:val="multilevel"/>
    <w:tmpl w:val="632424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CAB6364"/>
    <w:multiLevelType w:val="singleLevel"/>
    <w:tmpl w:val="6CAB6364"/>
    <w:lvl w:ilvl="0">
      <w:start w:val="1"/>
      <w:numFmt w:val="bullet"/>
      <w:lvlText w:val=""/>
      <w:lvlJc w:val="left"/>
      <w:pPr>
        <w:tabs>
          <w:tab w:val="left" w:pos="420"/>
        </w:tabs>
        <w:ind w:left="420"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3D465D6"/>
    <w:multiLevelType w:val="multilevel"/>
    <w:tmpl w:val="73D465D6"/>
    <w:lvl w:ilvl="0">
      <w:start w:val="1"/>
      <w:numFmt w:val="bullet"/>
      <w:pStyle w:val="3GPPAgreements"/>
      <w:lvlText w:val=""/>
      <w:lvlJc w:val="left"/>
      <w:pPr>
        <w:ind w:left="0" w:firstLine="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4F6C090"/>
    <w:multiLevelType w:val="multilevel"/>
    <w:tmpl w:val="74F6C090"/>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3" w15:restartNumberingAfterBreak="0">
    <w:nsid w:val="7EF68A41"/>
    <w:multiLevelType w:val="multilevel"/>
    <w:tmpl w:val="7EF68A4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4" w15:restartNumberingAfterBreak="0">
    <w:nsid w:val="7FDB955B"/>
    <w:multiLevelType w:val="multilevel"/>
    <w:tmpl w:val="7FDB955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5" w15:restartNumberingAfterBreak="0">
    <w:nsid w:val="7FFEA9C0"/>
    <w:multiLevelType w:val="multilevel"/>
    <w:tmpl w:val="7FFEA9C0"/>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90800822">
    <w:abstractNumId w:val="27"/>
  </w:num>
  <w:num w:numId="2" w16cid:durableId="1028260181">
    <w:abstractNumId w:val="33"/>
  </w:num>
  <w:num w:numId="3" w16cid:durableId="1734547458">
    <w:abstractNumId w:val="25"/>
  </w:num>
  <w:num w:numId="4" w16cid:durableId="780496385">
    <w:abstractNumId w:val="26"/>
  </w:num>
  <w:num w:numId="5" w16cid:durableId="396364262">
    <w:abstractNumId w:val="35"/>
  </w:num>
  <w:num w:numId="6" w16cid:durableId="2029217341">
    <w:abstractNumId w:val="36"/>
  </w:num>
  <w:num w:numId="7" w16cid:durableId="1405761805">
    <w:abstractNumId w:val="49"/>
  </w:num>
  <w:num w:numId="8" w16cid:durableId="1032918266">
    <w:abstractNumId w:val="51"/>
  </w:num>
  <w:num w:numId="9" w16cid:durableId="124128362">
    <w:abstractNumId w:val="48"/>
  </w:num>
  <w:num w:numId="10" w16cid:durableId="18923008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0676091">
    <w:abstractNumId w:val="32"/>
  </w:num>
  <w:num w:numId="12" w16cid:durableId="870456502">
    <w:abstractNumId w:val="31"/>
  </w:num>
  <w:num w:numId="13" w16cid:durableId="893857350">
    <w:abstractNumId w:val="28"/>
  </w:num>
  <w:num w:numId="14" w16cid:durableId="886530291">
    <w:abstractNumId w:val="40"/>
  </w:num>
  <w:num w:numId="15" w16cid:durableId="1866167341">
    <w:abstractNumId w:val="37"/>
  </w:num>
  <w:num w:numId="16" w16cid:durableId="14425506">
    <w:abstractNumId w:val="38"/>
  </w:num>
  <w:num w:numId="17" w16cid:durableId="17704676">
    <w:abstractNumId w:val="47"/>
  </w:num>
  <w:num w:numId="18" w16cid:durableId="713848313">
    <w:abstractNumId w:val="30"/>
  </w:num>
  <w:num w:numId="19" w16cid:durableId="6561555">
    <w:abstractNumId w:val="39"/>
  </w:num>
  <w:num w:numId="20" w16cid:durableId="1995797353">
    <w:abstractNumId w:val="34"/>
  </w:num>
  <w:num w:numId="21" w16cid:durableId="1015612325">
    <w:abstractNumId w:val="52"/>
  </w:num>
  <w:num w:numId="22" w16cid:durableId="880828526">
    <w:abstractNumId w:val="0"/>
  </w:num>
  <w:num w:numId="23" w16cid:durableId="1934433460">
    <w:abstractNumId w:val="46"/>
  </w:num>
  <w:num w:numId="24" w16cid:durableId="158543841">
    <w:abstractNumId w:val="13"/>
  </w:num>
  <w:num w:numId="25" w16cid:durableId="523590470">
    <w:abstractNumId w:val="5"/>
  </w:num>
  <w:num w:numId="26" w16cid:durableId="1114323680">
    <w:abstractNumId w:val="12"/>
  </w:num>
  <w:num w:numId="27" w16cid:durableId="1237010757">
    <w:abstractNumId w:val="14"/>
  </w:num>
  <w:num w:numId="28" w16cid:durableId="1615477946">
    <w:abstractNumId w:val="7"/>
  </w:num>
  <w:num w:numId="29" w16cid:durableId="2055692001">
    <w:abstractNumId w:val="43"/>
  </w:num>
  <w:num w:numId="30" w16cid:durableId="1862930422">
    <w:abstractNumId w:val="22"/>
  </w:num>
  <w:num w:numId="31" w16cid:durableId="94064185">
    <w:abstractNumId w:val="1"/>
  </w:num>
  <w:num w:numId="32" w16cid:durableId="1391730770">
    <w:abstractNumId w:val="29"/>
  </w:num>
  <w:num w:numId="33" w16cid:durableId="137118303">
    <w:abstractNumId w:val="8"/>
  </w:num>
  <w:num w:numId="34" w16cid:durableId="1366564460">
    <w:abstractNumId w:val="6"/>
  </w:num>
  <w:num w:numId="35" w16cid:durableId="591086577">
    <w:abstractNumId w:val="3"/>
  </w:num>
  <w:num w:numId="36" w16cid:durableId="301085428">
    <w:abstractNumId w:val="23"/>
  </w:num>
  <w:num w:numId="37" w16cid:durableId="1248267582">
    <w:abstractNumId w:val="2"/>
  </w:num>
  <w:num w:numId="38" w16cid:durableId="1637905762">
    <w:abstractNumId w:val="15"/>
  </w:num>
  <w:num w:numId="39" w16cid:durableId="965503571">
    <w:abstractNumId w:val="18"/>
  </w:num>
  <w:num w:numId="40" w16cid:durableId="995454363">
    <w:abstractNumId w:val="10"/>
  </w:num>
  <w:num w:numId="41" w16cid:durableId="1866169779">
    <w:abstractNumId w:val="19"/>
  </w:num>
  <w:num w:numId="42" w16cid:durableId="1821071645">
    <w:abstractNumId w:val="54"/>
  </w:num>
  <w:num w:numId="43" w16cid:durableId="1711345363">
    <w:abstractNumId w:val="21"/>
  </w:num>
  <w:num w:numId="44" w16cid:durableId="618726091">
    <w:abstractNumId w:val="42"/>
  </w:num>
  <w:num w:numId="45" w16cid:durableId="585892089">
    <w:abstractNumId w:val="41"/>
  </w:num>
  <w:num w:numId="46" w16cid:durableId="1163542418">
    <w:abstractNumId w:val="9"/>
  </w:num>
  <w:num w:numId="47" w16cid:durableId="2014794302">
    <w:abstractNumId w:val="16"/>
  </w:num>
  <w:num w:numId="48" w16cid:durableId="473181361">
    <w:abstractNumId w:val="50"/>
  </w:num>
  <w:num w:numId="49" w16cid:durableId="1086997247">
    <w:abstractNumId w:val="53"/>
  </w:num>
  <w:num w:numId="50" w16cid:durableId="929966811">
    <w:abstractNumId w:val="55"/>
  </w:num>
  <w:num w:numId="51" w16cid:durableId="426848674">
    <w:abstractNumId w:val="4"/>
  </w:num>
  <w:num w:numId="52" w16cid:durableId="1500609854">
    <w:abstractNumId w:val="11"/>
  </w:num>
  <w:num w:numId="53" w16cid:durableId="870656043">
    <w:abstractNumId w:val="24"/>
  </w:num>
  <w:num w:numId="54" w16cid:durableId="274406244">
    <w:abstractNumId w:val="17"/>
  </w:num>
  <w:num w:numId="55" w16cid:durableId="1206329920">
    <w:abstractNumId w:val="20"/>
  </w:num>
  <w:num w:numId="56" w16cid:durableId="209732433">
    <w:abstractNumId w:val="4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DD3DC4DE"/>
    <w:rsid w:val="FFFBC2A8"/>
    <w:rsid w:val="00000816"/>
    <w:rsid w:val="000017C4"/>
    <w:rsid w:val="000047EC"/>
    <w:rsid w:val="00004C39"/>
    <w:rsid w:val="000051CB"/>
    <w:rsid w:val="00005281"/>
    <w:rsid w:val="000069AB"/>
    <w:rsid w:val="00007BD0"/>
    <w:rsid w:val="00007E65"/>
    <w:rsid w:val="000101F4"/>
    <w:rsid w:val="000116AA"/>
    <w:rsid w:val="00011A2C"/>
    <w:rsid w:val="00011C3B"/>
    <w:rsid w:val="00015737"/>
    <w:rsid w:val="00016897"/>
    <w:rsid w:val="00020F0A"/>
    <w:rsid w:val="000213DB"/>
    <w:rsid w:val="00021CDE"/>
    <w:rsid w:val="000232E4"/>
    <w:rsid w:val="000248D3"/>
    <w:rsid w:val="00025FDF"/>
    <w:rsid w:val="0002692E"/>
    <w:rsid w:val="000276C5"/>
    <w:rsid w:val="00030677"/>
    <w:rsid w:val="00033435"/>
    <w:rsid w:val="00033C08"/>
    <w:rsid w:val="000371BD"/>
    <w:rsid w:val="0004011E"/>
    <w:rsid w:val="00040566"/>
    <w:rsid w:val="00040C86"/>
    <w:rsid w:val="0004217E"/>
    <w:rsid w:val="00044503"/>
    <w:rsid w:val="0004456C"/>
    <w:rsid w:val="00046052"/>
    <w:rsid w:val="0004621C"/>
    <w:rsid w:val="00050262"/>
    <w:rsid w:val="0005259B"/>
    <w:rsid w:val="00052DB3"/>
    <w:rsid w:val="000535B5"/>
    <w:rsid w:val="00053831"/>
    <w:rsid w:val="00053D91"/>
    <w:rsid w:val="00053FEE"/>
    <w:rsid w:val="000551BA"/>
    <w:rsid w:val="000568C5"/>
    <w:rsid w:val="000602B2"/>
    <w:rsid w:val="000603BC"/>
    <w:rsid w:val="0006046D"/>
    <w:rsid w:val="00060AE4"/>
    <w:rsid w:val="000652A7"/>
    <w:rsid w:val="000668D5"/>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84670"/>
    <w:rsid w:val="00086859"/>
    <w:rsid w:val="000877F7"/>
    <w:rsid w:val="000908C8"/>
    <w:rsid w:val="000910BB"/>
    <w:rsid w:val="000926AF"/>
    <w:rsid w:val="00093A35"/>
    <w:rsid w:val="00095C43"/>
    <w:rsid w:val="000962B8"/>
    <w:rsid w:val="0009720C"/>
    <w:rsid w:val="000974B9"/>
    <w:rsid w:val="000A2EAB"/>
    <w:rsid w:val="000A3C98"/>
    <w:rsid w:val="000A3ED2"/>
    <w:rsid w:val="000A6B1A"/>
    <w:rsid w:val="000A6CF6"/>
    <w:rsid w:val="000B013A"/>
    <w:rsid w:val="000B015A"/>
    <w:rsid w:val="000B3F5D"/>
    <w:rsid w:val="000B47C3"/>
    <w:rsid w:val="000C0014"/>
    <w:rsid w:val="000C00FA"/>
    <w:rsid w:val="000C1118"/>
    <w:rsid w:val="000C1C1C"/>
    <w:rsid w:val="000C2A24"/>
    <w:rsid w:val="000C35B5"/>
    <w:rsid w:val="000C4402"/>
    <w:rsid w:val="000C4E67"/>
    <w:rsid w:val="000C51AA"/>
    <w:rsid w:val="000C5CB2"/>
    <w:rsid w:val="000C6456"/>
    <w:rsid w:val="000C69D5"/>
    <w:rsid w:val="000D00F5"/>
    <w:rsid w:val="000D17BC"/>
    <w:rsid w:val="000D1D9E"/>
    <w:rsid w:val="000D2074"/>
    <w:rsid w:val="000D2173"/>
    <w:rsid w:val="000D2186"/>
    <w:rsid w:val="000D2A65"/>
    <w:rsid w:val="000D35E0"/>
    <w:rsid w:val="000D3B05"/>
    <w:rsid w:val="000D42E2"/>
    <w:rsid w:val="000D5AA4"/>
    <w:rsid w:val="000D5FF1"/>
    <w:rsid w:val="000D7056"/>
    <w:rsid w:val="000D7E1B"/>
    <w:rsid w:val="000E04D7"/>
    <w:rsid w:val="000E054D"/>
    <w:rsid w:val="000E4F35"/>
    <w:rsid w:val="000E58F8"/>
    <w:rsid w:val="000E7BBF"/>
    <w:rsid w:val="000F30BB"/>
    <w:rsid w:val="000F36FF"/>
    <w:rsid w:val="000F389A"/>
    <w:rsid w:val="000F402B"/>
    <w:rsid w:val="000F4136"/>
    <w:rsid w:val="000F6C1C"/>
    <w:rsid w:val="000F787C"/>
    <w:rsid w:val="000F7F7C"/>
    <w:rsid w:val="00100A7B"/>
    <w:rsid w:val="0010577B"/>
    <w:rsid w:val="00106726"/>
    <w:rsid w:val="00106796"/>
    <w:rsid w:val="0010687D"/>
    <w:rsid w:val="00107104"/>
    <w:rsid w:val="001071DC"/>
    <w:rsid w:val="001106C5"/>
    <w:rsid w:val="00110BAE"/>
    <w:rsid w:val="001144AB"/>
    <w:rsid w:val="00115D24"/>
    <w:rsid w:val="0011643E"/>
    <w:rsid w:val="00116F4B"/>
    <w:rsid w:val="00121F31"/>
    <w:rsid w:val="001229F4"/>
    <w:rsid w:val="0012386B"/>
    <w:rsid w:val="00123B3B"/>
    <w:rsid w:val="001248CA"/>
    <w:rsid w:val="00125FA2"/>
    <w:rsid w:val="00127545"/>
    <w:rsid w:val="001276AA"/>
    <w:rsid w:val="00127EF0"/>
    <w:rsid w:val="00131A50"/>
    <w:rsid w:val="00133456"/>
    <w:rsid w:val="0013530A"/>
    <w:rsid w:val="001366E2"/>
    <w:rsid w:val="00137471"/>
    <w:rsid w:val="00137F40"/>
    <w:rsid w:val="00140907"/>
    <w:rsid w:val="00141770"/>
    <w:rsid w:val="001442B3"/>
    <w:rsid w:val="00145D55"/>
    <w:rsid w:val="00145DE1"/>
    <w:rsid w:val="00147735"/>
    <w:rsid w:val="00147746"/>
    <w:rsid w:val="00147A63"/>
    <w:rsid w:val="00150FD3"/>
    <w:rsid w:val="001512CE"/>
    <w:rsid w:val="00152A6E"/>
    <w:rsid w:val="00152AA6"/>
    <w:rsid w:val="00153B26"/>
    <w:rsid w:val="00154DC0"/>
    <w:rsid w:val="001577A7"/>
    <w:rsid w:val="00157DB7"/>
    <w:rsid w:val="00160736"/>
    <w:rsid w:val="00161219"/>
    <w:rsid w:val="00162804"/>
    <w:rsid w:val="0016462D"/>
    <w:rsid w:val="00164C76"/>
    <w:rsid w:val="00164C89"/>
    <w:rsid w:val="0017052B"/>
    <w:rsid w:val="00174DCA"/>
    <w:rsid w:val="00175022"/>
    <w:rsid w:val="00176DCB"/>
    <w:rsid w:val="001770DD"/>
    <w:rsid w:val="00181A7E"/>
    <w:rsid w:val="00181DE0"/>
    <w:rsid w:val="00182626"/>
    <w:rsid w:val="00182B4A"/>
    <w:rsid w:val="001834DA"/>
    <w:rsid w:val="00184428"/>
    <w:rsid w:val="00184534"/>
    <w:rsid w:val="0018550E"/>
    <w:rsid w:val="00186550"/>
    <w:rsid w:val="00186CF3"/>
    <w:rsid w:val="00187376"/>
    <w:rsid w:val="00191F0B"/>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1B53"/>
    <w:rsid w:val="001B23E3"/>
    <w:rsid w:val="001B2EB8"/>
    <w:rsid w:val="001B4924"/>
    <w:rsid w:val="001B4D47"/>
    <w:rsid w:val="001B511A"/>
    <w:rsid w:val="001B5169"/>
    <w:rsid w:val="001B51AB"/>
    <w:rsid w:val="001B5CA8"/>
    <w:rsid w:val="001B6E1A"/>
    <w:rsid w:val="001B7C09"/>
    <w:rsid w:val="001B7E46"/>
    <w:rsid w:val="001C0115"/>
    <w:rsid w:val="001C2AE5"/>
    <w:rsid w:val="001C4490"/>
    <w:rsid w:val="001C4DE6"/>
    <w:rsid w:val="001D0D1A"/>
    <w:rsid w:val="001D2428"/>
    <w:rsid w:val="001D2C1A"/>
    <w:rsid w:val="001D2F96"/>
    <w:rsid w:val="001D3BA2"/>
    <w:rsid w:val="001D44B7"/>
    <w:rsid w:val="001D5229"/>
    <w:rsid w:val="001D6A04"/>
    <w:rsid w:val="001D6E7C"/>
    <w:rsid w:val="001D7438"/>
    <w:rsid w:val="001D7ECC"/>
    <w:rsid w:val="001E0075"/>
    <w:rsid w:val="001E0853"/>
    <w:rsid w:val="001E16D1"/>
    <w:rsid w:val="001E2080"/>
    <w:rsid w:val="001E2D5E"/>
    <w:rsid w:val="001E3A97"/>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DA1"/>
    <w:rsid w:val="00200FA7"/>
    <w:rsid w:val="00204582"/>
    <w:rsid w:val="00204655"/>
    <w:rsid w:val="002059D2"/>
    <w:rsid w:val="00205AF0"/>
    <w:rsid w:val="002065C4"/>
    <w:rsid w:val="00207283"/>
    <w:rsid w:val="00207B7B"/>
    <w:rsid w:val="00207DC4"/>
    <w:rsid w:val="002100A5"/>
    <w:rsid w:val="00210853"/>
    <w:rsid w:val="00210982"/>
    <w:rsid w:val="00210E68"/>
    <w:rsid w:val="00211E08"/>
    <w:rsid w:val="00214A4E"/>
    <w:rsid w:val="00214C41"/>
    <w:rsid w:val="002170DC"/>
    <w:rsid w:val="00217DAC"/>
    <w:rsid w:val="00220405"/>
    <w:rsid w:val="00224024"/>
    <w:rsid w:val="0022485E"/>
    <w:rsid w:val="00225749"/>
    <w:rsid w:val="00225EC8"/>
    <w:rsid w:val="00226D9C"/>
    <w:rsid w:val="0023087A"/>
    <w:rsid w:val="00230B7B"/>
    <w:rsid w:val="00231E21"/>
    <w:rsid w:val="00232A97"/>
    <w:rsid w:val="002349CE"/>
    <w:rsid w:val="0023514D"/>
    <w:rsid w:val="00235481"/>
    <w:rsid w:val="00235AD0"/>
    <w:rsid w:val="00235DB8"/>
    <w:rsid w:val="00235DDB"/>
    <w:rsid w:val="00243121"/>
    <w:rsid w:val="00243A66"/>
    <w:rsid w:val="00243A99"/>
    <w:rsid w:val="00250C46"/>
    <w:rsid w:val="0025283A"/>
    <w:rsid w:val="00255A24"/>
    <w:rsid w:val="00255CB0"/>
    <w:rsid w:val="0026446A"/>
    <w:rsid w:val="00265680"/>
    <w:rsid w:val="00266014"/>
    <w:rsid w:val="00266EE9"/>
    <w:rsid w:val="00267847"/>
    <w:rsid w:val="002701C0"/>
    <w:rsid w:val="00271F14"/>
    <w:rsid w:val="002721B4"/>
    <w:rsid w:val="00273E10"/>
    <w:rsid w:val="00276559"/>
    <w:rsid w:val="00280D67"/>
    <w:rsid w:val="002813F6"/>
    <w:rsid w:val="00281CE0"/>
    <w:rsid w:val="00281E69"/>
    <w:rsid w:val="00282D5E"/>
    <w:rsid w:val="00284228"/>
    <w:rsid w:val="0028656E"/>
    <w:rsid w:val="00286F14"/>
    <w:rsid w:val="002870A5"/>
    <w:rsid w:val="0029255B"/>
    <w:rsid w:val="0029567C"/>
    <w:rsid w:val="002979FC"/>
    <w:rsid w:val="00297A2D"/>
    <w:rsid w:val="00297FEA"/>
    <w:rsid w:val="002A0E71"/>
    <w:rsid w:val="002A1424"/>
    <w:rsid w:val="002A1E93"/>
    <w:rsid w:val="002A4348"/>
    <w:rsid w:val="002A4796"/>
    <w:rsid w:val="002A5A57"/>
    <w:rsid w:val="002A723A"/>
    <w:rsid w:val="002B1436"/>
    <w:rsid w:val="002B2005"/>
    <w:rsid w:val="002B5D35"/>
    <w:rsid w:val="002B6AAB"/>
    <w:rsid w:val="002B7473"/>
    <w:rsid w:val="002C0693"/>
    <w:rsid w:val="002C0B82"/>
    <w:rsid w:val="002C103B"/>
    <w:rsid w:val="002C14F1"/>
    <w:rsid w:val="002C1683"/>
    <w:rsid w:val="002C2D94"/>
    <w:rsid w:val="002C2E48"/>
    <w:rsid w:val="002C5EA0"/>
    <w:rsid w:val="002C6286"/>
    <w:rsid w:val="002C6457"/>
    <w:rsid w:val="002C7615"/>
    <w:rsid w:val="002D1441"/>
    <w:rsid w:val="002D2232"/>
    <w:rsid w:val="002D47C3"/>
    <w:rsid w:val="002D4E6D"/>
    <w:rsid w:val="002D6095"/>
    <w:rsid w:val="002E0BB7"/>
    <w:rsid w:val="002E16A7"/>
    <w:rsid w:val="002E17CD"/>
    <w:rsid w:val="002E2902"/>
    <w:rsid w:val="002E2C39"/>
    <w:rsid w:val="002E3268"/>
    <w:rsid w:val="002E3C4D"/>
    <w:rsid w:val="002E4263"/>
    <w:rsid w:val="002E4699"/>
    <w:rsid w:val="002E4E1A"/>
    <w:rsid w:val="002E5F93"/>
    <w:rsid w:val="002E6AE7"/>
    <w:rsid w:val="002E7429"/>
    <w:rsid w:val="002F1606"/>
    <w:rsid w:val="002F2A56"/>
    <w:rsid w:val="002F2F34"/>
    <w:rsid w:val="002F3BD0"/>
    <w:rsid w:val="002F3CD8"/>
    <w:rsid w:val="002F5E43"/>
    <w:rsid w:val="002F6275"/>
    <w:rsid w:val="002F6ADA"/>
    <w:rsid w:val="002F7359"/>
    <w:rsid w:val="003016E5"/>
    <w:rsid w:val="00301B7A"/>
    <w:rsid w:val="00301D09"/>
    <w:rsid w:val="003033BA"/>
    <w:rsid w:val="00304527"/>
    <w:rsid w:val="003050E0"/>
    <w:rsid w:val="003056A6"/>
    <w:rsid w:val="00306D59"/>
    <w:rsid w:val="00310B32"/>
    <w:rsid w:val="003111F5"/>
    <w:rsid w:val="0031176A"/>
    <w:rsid w:val="00312671"/>
    <w:rsid w:val="003139B7"/>
    <w:rsid w:val="00315197"/>
    <w:rsid w:val="0031519C"/>
    <w:rsid w:val="00315320"/>
    <w:rsid w:val="00316538"/>
    <w:rsid w:val="003203A2"/>
    <w:rsid w:val="00320E83"/>
    <w:rsid w:val="00321A3C"/>
    <w:rsid w:val="003236FA"/>
    <w:rsid w:val="0032375B"/>
    <w:rsid w:val="0032503A"/>
    <w:rsid w:val="0032548B"/>
    <w:rsid w:val="003256DE"/>
    <w:rsid w:val="00325AFF"/>
    <w:rsid w:val="00325EE1"/>
    <w:rsid w:val="00326A62"/>
    <w:rsid w:val="00326F04"/>
    <w:rsid w:val="00327B51"/>
    <w:rsid w:val="00327CB2"/>
    <w:rsid w:val="0033007D"/>
    <w:rsid w:val="003305A8"/>
    <w:rsid w:val="00330E12"/>
    <w:rsid w:val="003314B9"/>
    <w:rsid w:val="00334972"/>
    <w:rsid w:val="003357C0"/>
    <w:rsid w:val="00335B8B"/>
    <w:rsid w:val="0033621D"/>
    <w:rsid w:val="003370A3"/>
    <w:rsid w:val="00337119"/>
    <w:rsid w:val="00337CA9"/>
    <w:rsid w:val="0034067E"/>
    <w:rsid w:val="00340B54"/>
    <w:rsid w:val="00340C32"/>
    <w:rsid w:val="00340FBF"/>
    <w:rsid w:val="00342448"/>
    <w:rsid w:val="00342FB7"/>
    <w:rsid w:val="003444FB"/>
    <w:rsid w:val="00344D60"/>
    <w:rsid w:val="00345FDB"/>
    <w:rsid w:val="00346477"/>
    <w:rsid w:val="00347482"/>
    <w:rsid w:val="00347CB0"/>
    <w:rsid w:val="00350C83"/>
    <w:rsid w:val="0035134F"/>
    <w:rsid w:val="00355946"/>
    <w:rsid w:val="00355D19"/>
    <w:rsid w:val="00357FB3"/>
    <w:rsid w:val="00360E16"/>
    <w:rsid w:val="003611BF"/>
    <w:rsid w:val="003619C8"/>
    <w:rsid w:val="00361C8C"/>
    <w:rsid w:val="0036248C"/>
    <w:rsid w:val="00364096"/>
    <w:rsid w:val="00365FAC"/>
    <w:rsid w:val="003666A8"/>
    <w:rsid w:val="00366D63"/>
    <w:rsid w:val="00366E9C"/>
    <w:rsid w:val="00367401"/>
    <w:rsid w:val="00370108"/>
    <w:rsid w:val="00370153"/>
    <w:rsid w:val="003702AF"/>
    <w:rsid w:val="00371A0E"/>
    <w:rsid w:val="00372304"/>
    <w:rsid w:val="0037296D"/>
    <w:rsid w:val="00372D51"/>
    <w:rsid w:val="00374610"/>
    <w:rsid w:val="003746AC"/>
    <w:rsid w:val="00374E45"/>
    <w:rsid w:val="00375678"/>
    <w:rsid w:val="003765BB"/>
    <w:rsid w:val="00376E45"/>
    <w:rsid w:val="00377181"/>
    <w:rsid w:val="003803A7"/>
    <w:rsid w:val="00382D4C"/>
    <w:rsid w:val="00382DA1"/>
    <w:rsid w:val="0038380C"/>
    <w:rsid w:val="003848C1"/>
    <w:rsid w:val="00386C58"/>
    <w:rsid w:val="00386DCC"/>
    <w:rsid w:val="003874DF"/>
    <w:rsid w:val="00392662"/>
    <w:rsid w:val="0039390A"/>
    <w:rsid w:val="00393E02"/>
    <w:rsid w:val="00394A58"/>
    <w:rsid w:val="00394AB0"/>
    <w:rsid w:val="00395957"/>
    <w:rsid w:val="00396252"/>
    <w:rsid w:val="003966CC"/>
    <w:rsid w:val="00396F6A"/>
    <w:rsid w:val="0039783C"/>
    <w:rsid w:val="003A00B3"/>
    <w:rsid w:val="003A03A2"/>
    <w:rsid w:val="003A3A3E"/>
    <w:rsid w:val="003A4B47"/>
    <w:rsid w:val="003A4FEB"/>
    <w:rsid w:val="003B07C8"/>
    <w:rsid w:val="003B216F"/>
    <w:rsid w:val="003B24AF"/>
    <w:rsid w:val="003B2EF4"/>
    <w:rsid w:val="003B442C"/>
    <w:rsid w:val="003B4E28"/>
    <w:rsid w:val="003B4F64"/>
    <w:rsid w:val="003B521B"/>
    <w:rsid w:val="003B7182"/>
    <w:rsid w:val="003C12E6"/>
    <w:rsid w:val="003C16E1"/>
    <w:rsid w:val="003C3D8A"/>
    <w:rsid w:val="003C60BC"/>
    <w:rsid w:val="003C6E8B"/>
    <w:rsid w:val="003C7C6C"/>
    <w:rsid w:val="003D0D0E"/>
    <w:rsid w:val="003D1441"/>
    <w:rsid w:val="003D2762"/>
    <w:rsid w:val="003D3D1E"/>
    <w:rsid w:val="003D44C4"/>
    <w:rsid w:val="003D5036"/>
    <w:rsid w:val="003D6D01"/>
    <w:rsid w:val="003D73C0"/>
    <w:rsid w:val="003D764D"/>
    <w:rsid w:val="003E113C"/>
    <w:rsid w:val="003E11AB"/>
    <w:rsid w:val="003E14D3"/>
    <w:rsid w:val="003E2243"/>
    <w:rsid w:val="003E2ED9"/>
    <w:rsid w:val="003E3A1A"/>
    <w:rsid w:val="003E3D77"/>
    <w:rsid w:val="003E48D9"/>
    <w:rsid w:val="003F172A"/>
    <w:rsid w:val="003F1B9F"/>
    <w:rsid w:val="003F29AD"/>
    <w:rsid w:val="003F317A"/>
    <w:rsid w:val="003F685A"/>
    <w:rsid w:val="0040024F"/>
    <w:rsid w:val="0040091C"/>
    <w:rsid w:val="00400BCC"/>
    <w:rsid w:val="00401125"/>
    <w:rsid w:val="004038C6"/>
    <w:rsid w:val="00403ED8"/>
    <w:rsid w:val="00406D7A"/>
    <w:rsid w:val="00407373"/>
    <w:rsid w:val="00410A4D"/>
    <w:rsid w:val="00411115"/>
    <w:rsid w:val="004111BC"/>
    <w:rsid w:val="00411DE1"/>
    <w:rsid w:val="004121B8"/>
    <w:rsid w:val="0041329F"/>
    <w:rsid w:val="00415893"/>
    <w:rsid w:val="00420ECC"/>
    <w:rsid w:val="00421689"/>
    <w:rsid w:val="004224AC"/>
    <w:rsid w:val="0042289E"/>
    <w:rsid w:val="00424382"/>
    <w:rsid w:val="00424557"/>
    <w:rsid w:val="004258BA"/>
    <w:rsid w:val="00426119"/>
    <w:rsid w:val="0042650F"/>
    <w:rsid w:val="0042730D"/>
    <w:rsid w:val="004278B2"/>
    <w:rsid w:val="0043016E"/>
    <w:rsid w:val="0043090A"/>
    <w:rsid w:val="0043372E"/>
    <w:rsid w:val="0043515F"/>
    <w:rsid w:val="00435749"/>
    <w:rsid w:val="00437834"/>
    <w:rsid w:val="00437CF5"/>
    <w:rsid w:val="004400E5"/>
    <w:rsid w:val="00441B72"/>
    <w:rsid w:val="004436B7"/>
    <w:rsid w:val="00445195"/>
    <w:rsid w:val="00445277"/>
    <w:rsid w:val="0044633F"/>
    <w:rsid w:val="00446E8B"/>
    <w:rsid w:val="004471C5"/>
    <w:rsid w:val="00447748"/>
    <w:rsid w:val="00450142"/>
    <w:rsid w:val="004508AA"/>
    <w:rsid w:val="00451C12"/>
    <w:rsid w:val="0045218C"/>
    <w:rsid w:val="00452EEB"/>
    <w:rsid w:val="004531C9"/>
    <w:rsid w:val="004542EC"/>
    <w:rsid w:val="00455171"/>
    <w:rsid w:val="0045740E"/>
    <w:rsid w:val="0045796F"/>
    <w:rsid w:val="00457D91"/>
    <w:rsid w:val="00460C31"/>
    <w:rsid w:val="00462F29"/>
    <w:rsid w:val="00464848"/>
    <w:rsid w:val="00464E1E"/>
    <w:rsid w:val="00464E5B"/>
    <w:rsid w:val="004658AA"/>
    <w:rsid w:val="00467896"/>
    <w:rsid w:val="00467EB4"/>
    <w:rsid w:val="0047055A"/>
    <w:rsid w:val="004711CD"/>
    <w:rsid w:val="00471EF3"/>
    <w:rsid w:val="00472C39"/>
    <w:rsid w:val="004739BA"/>
    <w:rsid w:val="00474450"/>
    <w:rsid w:val="00474F12"/>
    <w:rsid w:val="00475862"/>
    <w:rsid w:val="00476DC9"/>
    <w:rsid w:val="00480922"/>
    <w:rsid w:val="00483097"/>
    <w:rsid w:val="00484090"/>
    <w:rsid w:val="00484474"/>
    <w:rsid w:val="00484BEF"/>
    <w:rsid w:val="00485BD8"/>
    <w:rsid w:val="0048600C"/>
    <w:rsid w:val="004873E6"/>
    <w:rsid w:val="004876D2"/>
    <w:rsid w:val="00494BE5"/>
    <w:rsid w:val="00497145"/>
    <w:rsid w:val="004A06BD"/>
    <w:rsid w:val="004A5711"/>
    <w:rsid w:val="004A7D25"/>
    <w:rsid w:val="004B0045"/>
    <w:rsid w:val="004B0D2C"/>
    <w:rsid w:val="004B1343"/>
    <w:rsid w:val="004B15B8"/>
    <w:rsid w:val="004B1833"/>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3869"/>
    <w:rsid w:val="004C401E"/>
    <w:rsid w:val="004C405F"/>
    <w:rsid w:val="004C615D"/>
    <w:rsid w:val="004D1168"/>
    <w:rsid w:val="004D20AA"/>
    <w:rsid w:val="004D258E"/>
    <w:rsid w:val="004D389C"/>
    <w:rsid w:val="004D4AB1"/>
    <w:rsid w:val="004D7B80"/>
    <w:rsid w:val="004D7CA3"/>
    <w:rsid w:val="004E0F80"/>
    <w:rsid w:val="004E1EA0"/>
    <w:rsid w:val="004E2834"/>
    <w:rsid w:val="004E2E01"/>
    <w:rsid w:val="004E3CDD"/>
    <w:rsid w:val="004E3FF2"/>
    <w:rsid w:val="004E4107"/>
    <w:rsid w:val="004E44FB"/>
    <w:rsid w:val="004E5458"/>
    <w:rsid w:val="004E6639"/>
    <w:rsid w:val="004F0F84"/>
    <w:rsid w:val="004F117A"/>
    <w:rsid w:val="004F218A"/>
    <w:rsid w:val="004F25B9"/>
    <w:rsid w:val="004F41A5"/>
    <w:rsid w:val="004F5E27"/>
    <w:rsid w:val="004F6360"/>
    <w:rsid w:val="004F72FB"/>
    <w:rsid w:val="0050018E"/>
    <w:rsid w:val="0050334E"/>
    <w:rsid w:val="005036EA"/>
    <w:rsid w:val="00505387"/>
    <w:rsid w:val="00505DA2"/>
    <w:rsid w:val="005068AB"/>
    <w:rsid w:val="00506A89"/>
    <w:rsid w:val="00511AD1"/>
    <w:rsid w:val="00512DF7"/>
    <w:rsid w:val="00513EC8"/>
    <w:rsid w:val="005141E7"/>
    <w:rsid w:val="00515427"/>
    <w:rsid w:val="00515574"/>
    <w:rsid w:val="00515A94"/>
    <w:rsid w:val="00517E63"/>
    <w:rsid w:val="00520263"/>
    <w:rsid w:val="005213E9"/>
    <w:rsid w:val="00523BE3"/>
    <w:rsid w:val="00523C11"/>
    <w:rsid w:val="005247FD"/>
    <w:rsid w:val="0052642B"/>
    <w:rsid w:val="00526B0D"/>
    <w:rsid w:val="005277F5"/>
    <w:rsid w:val="00527FAC"/>
    <w:rsid w:val="005306A5"/>
    <w:rsid w:val="00532139"/>
    <w:rsid w:val="00532743"/>
    <w:rsid w:val="00532E01"/>
    <w:rsid w:val="005342A1"/>
    <w:rsid w:val="00534CF1"/>
    <w:rsid w:val="005362B7"/>
    <w:rsid w:val="00541BCF"/>
    <w:rsid w:val="00542F3C"/>
    <w:rsid w:val="0054423C"/>
    <w:rsid w:val="005447F6"/>
    <w:rsid w:val="00544875"/>
    <w:rsid w:val="005472F7"/>
    <w:rsid w:val="0054733B"/>
    <w:rsid w:val="00547801"/>
    <w:rsid w:val="00551101"/>
    <w:rsid w:val="005519AC"/>
    <w:rsid w:val="0055346F"/>
    <w:rsid w:val="005545E7"/>
    <w:rsid w:val="00555D76"/>
    <w:rsid w:val="005579FF"/>
    <w:rsid w:val="00560D22"/>
    <w:rsid w:val="00561031"/>
    <w:rsid w:val="00561DA3"/>
    <w:rsid w:val="00562F64"/>
    <w:rsid w:val="00563E84"/>
    <w:rsid w:val="0056428F"/>
    <w:rsid w:val="00564F9D"/>
    <w:rsid w:val="005658E7"/>
    <w:rsid w:val="0056768B"/>
    <w:rsid w:val="00567E61"/>
    <w:rsid w:val="005730D6"/>
    <w:rsid w:val="00573544"/>
    <w:rsid w:val="005770F1"/>
    <w:rsid w:val="00577416"/>
    <w:rsid w:val="005776DD"/>
    <w:rsid w:val="00577B93"/>
    <w:rsid w:val="00580276"/>
    <w:rsid w:val="00581E3F"/>
    <w:rsid w:val="00582117"/>
    <w:rsid w:val="0058448A"/>
    <w:rsid w:val="005844C3"/>
    <w:rsid w:val="0058478F"/>
    <w:rsid w:val="005851D6"/>
    <w:rsid w:val="005851DE"/>
    <w:rsid w:val="00587200"/>
    <w:rsid w:val="00590CBD"/>
    <w:rsid w:val="00591276"/>
    <w:rsid w:val="00593295"/>
    <w:rsid w:val="00593315"/>
    <w:rsid w:val="005938DE"/>
    <w:rsid w:val="00593FD4"/>
    <w:rsid w:val="0059498D"/>
    <w:rsid w:val="00595254"/>
    <w:rsid w:val="0059561F"/>
    <w:rsid w:val="00595DAB"/>
    <w:rsid w:val="005964EB"/>
    <w:rsid w:val="00596569"/>
    <w:rsid w:val="00596BD6"/>
    <w:rsid w:val="005A0DE1"/>
    <w:rsid w:val="005A1615"/>
    <w:rsid w:val="005A170D"/>
    <w:rsid w:val="005A2662"/>
    <w:rsid w:val="005A3A76"/>
    <w:rsid w:val="005A57B4"/>
    <w:rsid w:val="005A5DC9"/>
    <w:rsid w:val="005A6C96"/>
    <w:rsid w:val="005A7CE2"/>
    <w:rsid w:val="005B0AE9"/>
    <w:rsid w:val="005B0F01"/>
    <w:rsid w:val="005B3953"/>
    <w:rsid w:val="005B423C"/>
    <w:rsid w:val="005B42BE"/>
    <w:rsid w:val="005B502C"/>
    <w:rsid w:val="005B6224"/>
    <w:rsid w:val="005B7AD9"/>
    <w:rsid w:val="005B7F89"/>
    <w:rsid w:val="005C0D1B"/>
    <w:rsid w:val="005C2312"/>
    <w:rsid w:val="005C385F"/>
    <w:rsid w:val="005C644E"/>
    <w:rsid w:val="005C67CB"/>
    <w:rsid w:val="005C7BE0"/>
    <w:rsid w:val="005D012B"/>
    <w:rsid w:val="005D0418"/>
    <w:rsid w:val="005D16F5"/>
    <w:rsid w:val="005D3974"/>
    <w:rsid w:val="005D3B81"/>
    <w:rsid w:val="005D463F"/>
    <w:rsid w:val="005D5DB0"/>
    <w:rsid w:val="005D632B"/>
    <w:rsid w:val="005D7C8F"/>
    <w:rsid w:val="005E057E"/>
    <w:rsid w:val="005E14D6"/>
    <w:rsid w:val="005E1BAD"/>
    <w:rsid w:val="005E1D58"/>
    <w:rsid w:val="005E4AC6"/>
    <w:rsid w:val="005E560A"/>
    <w:rsid w:val="005E7889"/>
    <w:rsid w:val="005E78A1"/>
    <w:rsid w:val="005F013D"/>
    <w:rsid w:val="005F0BF2"/>
    <w:rsid w:val="005F21E0"/>
    <w:rsid w:val="005F25C3"/>
    <w:rsid w:val="005F2983"/>
    <w:rsid w:val="005F29C6"/>
    <w:rsid w:val="005F30CC"/>
    <w:rsid w:val="005F4B86"/>
    <w:rsid w:val="005F7527"/>
    <w:rsid w:val="006001BA"/>
    <w:rsid w:val="00600A05"/>
    <w:rsid w:val="00600AC0"/>
    <w:rsid w:val="00600CC6"/>
    <w:rsid w:val="006023E6"/>
    <w:rsid w:val="00603391"/>
    <w:rsid w:val="0060364B"/>
    <w:rsid w:val="006037A3"/>
    <w:rsid w:val="006047D6"/>
    <w:rsid w:val="00604CFF"/>
    <w:rsid w:val="00606492"/>
    <w:rsid w:val="006074AE"/>
    <w:rsid w:val="00607D79"/>
    <w:rsid w:val="00610E37"/>
    <w:rsid w:val="00610FEF"/>
    <w:rsid w:val="00612C73"/>
    <w:rsid w:val="00612DDD"/>
    <w:rsid w:val="00612FBA"/>
    <w:rsid w:val="006157B6"/>
    <w:rsid w:val="00617297"/>
    <w:rsid w:val="006207ED"/>
    <w:rsid w:val="00620D31"/>
    <w:rsid w:val="00624292"/>
    <w:rsid w:val="00624714"/>
    <w:rsid w:val="00626032"/>
    <w:rsid w:val="0062628F"/>
    <w:rsid w:val="00626B6B"/>
    <w:rsid w:val="00626BC9"/>
    <w:rsid w:val="00631D21"/>
    <w:rsid w:val="00631E0E"/>
    <w:rsid w:val="00632C05"/>
    <w:rsid w:val="00634267"/>
    <w:rsid w:val="006350A8"/>
    <w:rsid w:val="006350BD"/>
    <w:rsid w:val="00636AB1"/>
    <w:rsid w:val="006402E6"/>
    <w:rsid w:val="00640929"/>
    <w:rsid w:val="00640B58"/>
    <w:rsid w:val="006428B6"/>
    <w:rsid w:val="0064404B"/>
    <w:rsid w:val="00644196"/>
    <w:rsid w:val="006444B6"/>
    <w:rsid w:val="0064533D"/>
    <w:rsid w:val="006458DF"/>
    <w:rsid w:val="006462A3"/>
    <w:rsid w:val="00646CC6"/>
    <w:rsid w:val="0064703B"/>
    <w:rsid w:val="00650C22"/>
    <w:rsid w:val="00650D52"/>
    <w:rsid w:val="0065280D"/>
    <w:rsid w:val="006537DA"/>
    <w:rsid w:val="006556C4"/>
    <w:rsid w:val="0065687C"/>
    <w:rsid w:val="006568A1"/>
    <w:rsid w:val="0066032A"/>
    <w:rsid w:val="00660804"/>
    <w:rsid w:val="00660D66"/>
    <w:rsid w:val="00660EC9"/>
    <w:rsid w:val="006615B2"/>
    <w:rsid w:val="00662313"/>
    <w:rsid w:val="006649C9"/>
    <w:rsid w:val="00664CF3"/>
    <w:rsid w:val="006671DF"/>
    <w:rsid w:val="00671E23"/>
    <w:rsid w:val="0067310D"/>
    <w:rsid w:val="00673911"/>
    <w:rsid w:val="00674E7E"/>
    <w:rsid w:val="00674E8F"/>
    <w:rsid w:val="00675159"/>
    <w:rsid w:val="00676C5B"/>
    <w:rsid w:val="00677B1A"/>
    <w:rsid w:val="00677B2A"/>
    <w:rsid w:val="006806A6"/>
    <w:rsid w:val="006808E6"/>
    <w:rsid w:val="006809A7"/>
    <w:rsid w:val="00680CF7"/>
    <w:rsid w:val="00685B32"/>
    <w:rsid w:val="00686AAC"/>
    <w:rsid w:val="006870C9"/>
    <w:rsid w:val="00687D54"/>
    <w:rsid w:val="00690E8C"/>
    <w:rsid w:val="00692611"/>
    <w:rsid w:val="00692B03"/>
    <w:rsid w:val="00694767"/>
    <w:rsid w:val="00696C8B"/>
    <w:rsid w:val="00696E91"/>
    <w:rsid w:val="006A3ADF"/>
    <w:rsid w:val="006A4760"/>
    <w:rsid w:val="006A53C3"/>
    <w:rsid w:val="006A6A64"/>
    <w:rsid w:val="006A6B86"/>
    <w:rsid w:val="006A7B4E"/>
    <w:rsid w:val="006A7BCB"/>
    <w:rsid w:val="006B03C8"/>
    <w:rsid w:val="006B1325"/>
    <w:rsid w:val="006B18EC"/>
    <w:rsid w:val="006B1A02"/>
    <w:rsid w:val="006B1F88"/>
    <w:rsid w:val="006B3F14"/>
    <w:rsid w:val="006B4C1E"/>
    <w:rsid w:val="006B6474"/>
    <w:rsid w:val="006B6748"/>
    <w:rsid w:val="006C090F"/>
    <w:rsid w:val="006C417F"/>
    <w:rsid w:val="006C4E32"/>
    <w:rsid w:val="006C5305"/>
    <w:rsid w:val="006C56D8"/>
    <w:rsid w:val="006C6755"/>
    <w:rsid w:val="006C794E"/>
    <w:rsid w:val="006D07AE"/>
    <w:rsid w:val="006D1330"/>
    <w:rsid w:val="006D1C93"/>
    <w:rsid w:val="006D22D7"/>
    <w:rsid w:val="006D3490"/>
    <w:rsid w:val="006D4E60"/>
    <w:rsid w:val="006D5796"/>
    <w:rsid w:val="006D600E"/>
    <w:rsid w:val="006E0304"/>
    <w:rsid w:val="006E0371"/>
    <w:rsid w:val="006E1E90"/>
    <w:rsid w:val="006E20EF"/>
    <w:rsid w:val="006E3F11"/>
    <w:rsid w:val="006E4DC0"/>
    <w:rsid w:val="006E526C"/>
    <w:rsid w:val="006E7968"/>
    <w:rsid w:val="006F02B9"/>
    <w:rsid w:val="006F08A0"/>
    <w:rsid w:val="006F0EA7"/>
    <w:rsid w:val="006F0F96"/>
    <w:rsid w:val="006F15B8"/>
    <w:rsid w:val="006F389D"/>
    <w:rsid w:val="006F4099"/>
    <w:rsid w:val="006F4FA5"/>
    <w:rsid w:val="006F586B"/>
    <w:rsid w:val="006F6086"/>
    <w:rsid w:val="006F6B69"/>
    <w:rsid w:val="006F7003"/>
    <w:rsid w:val="00701410"/>
    <w:rsid w:val="00702AC9"/>
    <w:rsid w:val="0070382C"/>
    <w:rsid w:val="00705224"/>
    <w:rsid w:val="007061F9"/>
    <w:rsid w:val="00707291"/>
    <w:rsid w:val="007076A1"/>
    <w:rsid w:val="00707C97"/>
    <w:rsid w:val="00707E15"/>
    <w:rsid w:val="0071101A"/>
    <w:rsid w:val="007113A1"/>
    <w:rsid w:val="00711C2D"/>
    <w:rsid w:val="00712D9A"/>
    <w:rsid w:val="00713F73"/>
    <w:rsid w:val="00714D27"/>
    <w:rsid w:val="007159CD"/>
    <w:rsid w:val="00716453"/>
    <w:rsid w:val="007175D2"/>
    <w:rsid w:val="00720561"/>
    <w:rsid w:val="00720AA2"/>
    <w:rsid w:val="00721CF6"/>
    <w:rsid w:val="00721E16"/>
    <w:rsid w:val="00723C26"/>
    <w:rsid w:val="00723C73"/>
    <w:rsid w:val="00723E46"/>
    <w:rsid w:val="00724113"/>
    <w:rsid w:val="00725362"/>
    <w:rsid w:val="00731C19"/>
    <w:rsid w:val="00731C6D"/>
    <w:rsid w:val="00732535"/>
    <w:rsid w:val="00732DD3"/>
    <w:rsid w:val="00733826"/>
    <w:rsid w:val="00733EA2"/>
    <w:rsid w:val="00734F85"/>
    <w:rsid w:val="00742D5B"/>
    <w:rsid w:val="007446BE"/>
    <w:rsid w:val="00744BD9"/>
    <w:rsid w:val="0074654A"/>
    <w:rsid w:val="007517E0"/>
    <w:rsid w:val="00751FDD"/>
    <w:rsid w:val="00752A1F"/>
    <w:rsid w:val="00754724"/>
    <w:rsid w:val="0075632B"/>
    <w:rsid w:val="007564CC"/>
    <w:rsid w:val="007566F0"/>
    <w:rsid w:val="00757AAD"/>
    <w:rsid w:val="0076046E"/>
    <w:rsid w:val="00761C35"/>
    <w:rsid w:val="00762374"/>
    <w:rsid w:val="00762AA1"/>
    <w:rsid w:val="00765993"/>
    <w:rsid w:val="007660B6"/>
    <w:rsid w:val="00766CFB"/>
    <w:rsid w:val="00770045"/>
    <w:rsid w:val="00770BD3"/>
    <w:rsid w:val="007710E4"/>
    <w:rsid w:val="00773049"/>
    <w:rsid w:val="007733D5"/>
    <w:rsid w:val="00775AD2"/>
    <w:rsid w:val="007769F6"/>
    <w:rsid w:val="00780AD9"/>
    <w:rsid w:val="00780CAF"/>
    <w:rsid w:val="00781627"/>
    <w:rsid w:val="007816FF"/>
    <w:rsid w:val="00781E43"/>
    <w:rsid w:val="0078219F"/>
    <w:rsid w:val="00782C91"/>
    <w:rsid w:val="0078364C"/>
    <w:rsid w:val="00783B44"/>
    <w:rsid w:val="00783CFF"/>
    <w:rsid w:val="0078450C"/>
    <w:rsid w:val="00784789"/>
    <w:rsid w:val="00785028"/>
    <w:rsid w:val="00786588"/>
    <w:rsid w:val="00787EB6"/>
    <w:rsid w:val="00787FB6"/>
    <w:rsid w:val="00790FC1"/>
    <w:rsid w:val="00792671"/>
    <w:rsid w:val="0079306E"/>
    <w:rsid w:val="00793781"/>
    <w:rsid w:val="007938E5"/>
    <w:rsid w:val="00794F25"/>
    <w:rsid w:val="007970D8"/>
    <w:rsid w:val="00797DC5"/>
    <w:rsid w:val="007A0B7B"/>
    <w:rsid w:val="007A0B80"/>
    <w:rsid w:val="007A1423"/>
    <w:rsid w:val="007A250D"/>
    <w:rsid w:val="007A2C7F"/>
    <w:rsid w:val="007A3A5A"/>
    <w:rsid w:val="007A4370"/>
    <w:rsid w:val="007A534A"/>
    <w:rsid w:val="007A66D5"/>
    <w:rsid w:val="007A6C44"/>
    <w:rsid w:val="007A7133"/>
    <w:rsid w:val="007A7CD9"/>
    <w:rsid w:val="007B0DD8"/>
    <w:rsid w:val="007B503E"/>
    <w:rsid w:val="007B53B8"/>
    <w:rsid w:val="007B6949"/>
    <w:rsid w:val="007C05CF"/>
    <w:rsid w:val="007C0624"/>
    <w:rsid w:val="007C1746"/>
    <w:rsid w:val="007C186C"/>
    <w:rsid w:val="007C23D9"/>
    <w:rsid w:val="007C24C0"/>
    <w:rsid w:val="007C38F3"/>
    <w:rsid w:val="007C3A96"/>
    <w:rsid w:val="007C55A4"/>
    <w:rsid w:val="007C5CE0"/>
    <w:rsid w:val="007C6443"/>
    <w:rsid w:val="007C663C"/>
    <w:rsid w:val="007C6E74"/>
    <w:rsid w:val="007D07CF"/>
    <w:rsid w:val="007D11B6"/>
    <w:rsid w:val="007D498E"/>
    <w:rsid w:val="007D4BFF"/>
    <w:rsid w:val="007D6411"/>
    <w:rsid w:val="007D6C90"/>
    <w:rsid w:val="007E0094"/>
    <w:rsid w:val="007E1D15"/>
    <w:rsid w:val="007E1DEA"/>
    <w:rsid w:val="007E2202"/>
    <w:rsid w:val="007E2DFF"/>
    <w:rsid w:val="007E3588"/>
    <w:rsid w:val="007E3B23"/>
    <w:rsid w:val="007E3EA4"/>
    <w:rsid w:val="007E5583"/>
    <w:rsid w:val="007E647D"/>
    <w:rsid w:val="007E6893"/>
    <w:rsid w:val="007E7C44"/>
    <w:rsid w:val="007F1887"/>
    <w:rsid w:val="007F1C52"/>
    <w:rsid w:val="007F1E03"/>
    <w:rsid w:val="007F3B8F"/>
    <w:rsid w:val="007F51B2"/>
    <w:rsid w:val="00800438"/>
    <w:rsid w:val="0080356F"/>
    <w:rsid w:val="008037C1"/>
    <w:rsid w:val="00804B37"/>
    <w:rsid w:val="008051C8"/>
    <w:rsid w:val="00805584"/>
    <w:rsid w:val="00806B88"/>
    <w:rsid w:val="00810887"/>
    <w:rsid w:val="008145EA"/>
    <w:rsid w:val="00814A61"/>
    <w:rsid w:val="00815869"/>
    <w:rsid w:val="00816430"/>
    <w:rsid w:val="00816B81"/>
    <w:rsid w:val="0081709A"/>
    <w:rsid w:val="00820BB9"/>
    <w:rsid w:val="00820D2A"/>
    <w:rsid w:val="00823A22"/>
    <w:rsid w:val="00823B90"/>
    <w:rsid w:val="0082506B"/>
    <w:rsid w:val="008254CF"/>
    <w:rsid w:val="00831159"/>
    <w:rsid w:val="00831886"/>
    <w:rsid w:val="0083266E"/>
    <w:rsid w:val="00833C65"/>
    <w:rsid w:val="008362BC"/>
    <w:rsid w:val="00837514"/>
    <w:rsid w:val="00837DE4"/>
    <w:rsid w:val="008401F2"/>
    <w:rsid w:val="00841775"/>
    <w:rsid w:val="00844326"/>
    <w:rsid w:val="00844343"/>
    <w:rsid w:val="00845DF3"/>
    <w:rsid w:val="00851D31"/>
    <w:rsid w:val="00852D7D"/>
    <w:rsid w:val="0085307A"/>
    <w:rsid w:val="008546E5"/>
    <w:rsid w:val="0085488A"/>
    <w:rsid w:val="00854D67"/>
    <w:rsid w:val="00860699"/>
    <w:rsid w:val="0086162E"/>
    <w:rsid w:val="00861A93"/>
    <w:rsid w:val="00861C5E"/>
    <w:rsid w:val="00865048"/>
    <w:rsid w:val="00865EA8"/>
    <w:rsid w:val="00866250"/>
    <w:rsid w:val="0086650B"/>
    <w:rsid w:val="00870427"/>
    <w:rsid w:val="00871653"/>
    <w:rsid w:val="00871B3C"/>
    <w:rsid w:val="00871C5C"/>
    <w:rsid w:val="00876942"/>
    <w:rsid w:val="00880684"/>
    <w:rsid w:val="00881051"/>
    <w:rsid w:val="008814A1"/>
    <w:rsid w:val="00881D74"/>
    <w:rsid w:val="00881E7B"/>
    <w:rsid w:val="00882E9E"/>
    <w:rsid w:val="008836AC"/>
    <w:rsid w:val="0088673D"/>
    <w:rsid w:val="00887422"/>
    <w:rsid w:val="008902AA"/>
    <w:rsid w:val="008912FC"/>
    <w:rsid w:val="0089166C"/>
    <w:rsid w:val="0089181A"/>
    <w:rsid w:val="00891890"/>
    <w:rsid w:val="00891A4A"/>
    <w:rsid w:val="00893204"/>
    <w:rsid w:val="008939E3"/>
    <w:rsid w:val="00894A58"/>
    <w:rsid w:val="00894F0A"/>
    <w:rsid w:val="008953B3"/>
    <w:rsid w:val="008960DE"/>
    <w:rsid w:val="00896C2F"/>
    <w:rsid w:val="008A22A5"/>
    <w:rsid w:val="008A25C5"/>
    <w:rsid w:val="008A36C8"/>
    <w:rsid w:val="008A36DF"/>
    <w:rsid w:val="008A45AE"/>
    <w:rsid w:val="008A6367"/>
    <w:rsid w:val="008A6C09"/>
    <w:rsid w:val="008A70CE"/>
    <w:rsid w:val="008B0AE1"/>
    <w:rsid w:val="008B12DD"/>
    <w:rsid w:val="008B34EF"/>
    <w:rsid w:val="008C00C5"/>
    <w:rsid w:val="008C1698"/>
    <w:rsid w:val="008C1A3D"/>
    <w:rsid w:val="008C1ED9"/>
    <w:rsid w:val="008C3944"/>
    <w:rsid w:val="008C4E7B"/>
    <w:rsid w:val="008C595C"/>
    <w:rsid w:val="008C605D"/>
    <w:rsid w:val="008C6EDA"/>
    <w:rsid w:val="008C7022"/>
    <w:rsid w:val="008C77FB"/>
    <w:rsid w:val="008D01C3"/>
    <w:rsid w:val="008D01C8"/>
    <w:rsid w:val="008D1B2F"/>
    <w:rsid w:val="008D1E13"/>
    <w:rsid w:val="008D21B9"/>
    <w:rsid w:val="008D28BE"/>
    <w:rsid w:val="008D3792"/>
    <w:rsid w:val="008D442D"/>
    <w:rsid w:val="008D49DF"/>
    <w:rsid w:val="008D513B"/>
    <w:rsid w:val="008D6549"/>
    <w:rsid w:val="008D67BC"/>
    <w:rsid w:val="008D69DF"/>
    <w:rsid w:val="008D70D2"/>
    <w:rsid w:val="008E2589"/>
    <w:rsid w:val="008E4F64"/>
    <w:rsid w:val="008E5232"/>
    <w:rsid w:val="008E7A37"/>
    <w:rsid w:val="008F062D"/>
    <w:rsid w:val="008F0AEE"/>
    <w:rsid w:val="008F238F"/>
    <w:rsid w:val="008F4A3D"/>
    <w:rsid w:val="008F578C"/>
    <w:rsid w:val="008F5DF6"/>
    <w:rsid w:val="008F5F01"/>
    <w:rsid w:val="008F6E68"/>
    <w:rsid w:val="008F75DB"/>
    <w:rsid w:val="008F7A29"/>
    <w:rsid w:val="008F7DC8"/>
    <w:rsid w:val="00900AE8"/>
    <w:rsid w:val="00900DAD"/>
    <w:rsid w:val="00900ECF"/>
    <w:rsid w:val="00901238"/>
    <w:rsid w:val="00901AC5"/>
    <w:rsid w:val="00902A5F"/>
    <w:rsid w:val="009035FD"/>
    <w:rsid w:val="00905834"/>
    <w:rsid w:val="009060EB"/>
    <w:rsid w:val="009062C1"/>
    <w:rsid w:val="009068EF"/>
    <w:rsid w:val="00907E79"/>
    <w:rsid w:val="009102F5"/>
    <w:rsid w:val="00913074"/>
    <w:rsid w:val="0091408E"/>
    <w:rsid w:val="00914AF7"/>
    <w:rsid w:val="00916768"/>
    <w:rsid w:val="009177FE"/>
    <w:rsid w:val="00920052"/>
    <w:rsid w:val="00920540"/>
    <w:rsid w:val="009216FD"/>
    <w:rsid w:val="00921C5D"/>
    <w:rsid w:val="00923530"/>
    <w:rsid w:val="0092493C"/>
    <w:rsid w:val="0092500A"/>
    <w:rsid w:val="00925D7F"/>
    <w:rsid w:val="009276CF"/>
    <w:rsid w:val="009300FA"/>
    <w:rsid w:val="00930DC1"/>
    <w:rsid w:val="00931ADD"/>
    <w:rsid w:val="009339E0"/>
    <w:rsid w:val="00933AE2"/>
    <w:rsid w:val="0093455B"/>
    <w:rsid w:val="009368F5"/>
    <w:rsid w:val="009378CA"/>
    <w:rsid w:val="00940A44"/>
    <w:rsid w:val="009414DA"/>
    <w:rsid w:val="00941EFF"/>
    <w:rsid w:val="00942A84"/>
    <w:rsid w:val="00942DB7"/>
    <w:rsid w:val="009439AE"/>
    <w:rsid w:val="00943B25"/>
    <w:rsid w:val="00943DCF"/>
    <w:rsid w:val="00944CAD"/>
    <w:rsid w:val="00945394"/>
    <w:rsid w:val="00946DEF"/>
    <w:rsid w:val="00947814"/>
    <w:rsid w:val="0095025E"/>
    <w:rsid w:val="00950F79"/>
    <w:rsid w:val="00951235"/>
    <w:rsid w:val="00951D46"/>
    <w:rsid w:val="00954C0A"/>
    <w:rsid w:val="00954F05"/>
    <w:rsid w:val="00955C4C"/>
    <w:rsid w:val="009570B8"/>
    <w:rsid w:val="009572A9"/>
    <w:rsid w:val="009609A8"/>
    <w:rsid w:val="00961558"/>
    <w:rsid w:val="009619F8"/>
    <w:rsid w:val="00962554"/>
    <w:rsid w:val="00963C32"/>
    <w:rsid w:val="00965586"/>
    <w:rsid w:val="0096737A"/>
    <w:rsid w:val="009723B3"/>
    <w:rsid w:val="00973F96"/>
    <w:rsid w:val="009746AD"/>
    <w:rsid w:val="009749F3"/>
    <w:rsid w:val="009750EB"/>
    <w:rsid w:val="009757D6"/>
    <w:rsid w:val="00977AD9"/>
    <w:rsid w:val="00982146"/>
    <w:rsid w:val="00982743"/>
    <w:rsid w:val="0098461D"/>
    <w:rsid w:val="00984B10"/>
    <w:rsid w:val="00985730"/>
    <w:rsid w:val="009868DD"/>
    <w:rsid w:val="00987936"/>
    <w:rsid w:val="009911C2"/>
    <w:rsid w:val="009911E5"/>
    <w:rsid w:val="0099329A"/>
    <w:rsid w:val="00993512"/>
    <w:rsid w:val="00993E9A"/>
    <w:rsid w:val="00995338"/>
    <w:rsid w:val="009955A2"/>
    <w:rsid w:val="00996038"/>
    <w:rsid w:val="00996777"/>
    <w:rsid w:val="00997FC8"/>
    <w:rsid w:val="009A1743"/>
    <w:rsid w:val="009A1BBC"/>
    <w:rsid w:val="009A2419"/>
    <w:rsid w:val="009A2753"/>
    <w:rsid w:val="009A29C8"/>
    <w:rsid w:val="009A29E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954"/>
    <w:rsid w:val="009D169A"/>
    <w:rsid w:val="009D3A6C"/>
    <w:rsid w:val="009D5B37"/>
    <w:rsid w:val="009E0C94"/>
    <w:rsid w:val="009E1F04"/>
    <w:rsid w:val="009E209B"/>
    <w:rsid w:val="009E2100"/>
    <w:rsid w:val="009E52E8"/>
    <w:rsid w:val="009E5CA6"/>
    <w:rsid w:val="009E5F72"/>
    <w:rsid w:val="009E65B7"/>
    <w:rsid w:val="009E6D70"/>
    <w:rsid w:val="009E7ABE"/>
    <w:rsid w:val="009F0747"/>
    <w:rsid w:val="009F3162"/>
    <w:rsid w:val="009F327A"/>
    <w:rsid w:val="009F3CB0"/>
    <w:rsid w:val="009F67EE"/>
    <w:rsid w:val="009F7827"/>
    <w:rsid w:val="00A00D75"/>
    <w:rsid w:val="00A02BEE"/>
    <w:rsid w:val="00A03514"/>
    <w:rsid w:val="00A03CBB"/>
    <w:rsid w:val="00A066A4"/>
    <w:rsid w:val="00A07DC5"/>
    <w:rsid w:val="00A1079B"/>
    <w:rsid w:val="00A11752"/>
    <w:rsid w:val="00A138CB"/>
    <w:rsid w:val="00A16724"/>
    <w:rsid w:val="00A17079"/>
    <w:rsid w:val="00A2325B"/>
    <w:rsid w:val="00A2689C"/>
    <w:rsid w:val="00A27BB6"/>
    <w:rsid w:val="00A31399"/>
    <w:rsid w:val="00A3401D"/>
    <w:rsid w:val="00A345B7"/>
    <w:rsid w:val="00A3533B"/>
    <w:rsid w:val="00A35723"/>
    <w:rsid w:val="00A359FE"/>
    <w:rsid w:val="00A3607D"/>
    <w:rsid w:val="00A3779B"/>
    <w:rsid w:val="00A37E10"/>
    <w:rsid w:val="00A40C05"/>
    <w:rsid w:val="00A439BF"/>
    <w:rsid w:val="00A43BB5"/>
    <w:rsid w:val="00A44818"/>
    <w:rsid w:val="00A448C3"/>
    <w:rsid w:val="00A458D4"/>
    <w:rsid w:val="00A46FB7"/>
    <w:rsid w:val="00A515D3"/>
    <w:rsid w:val="00A51B4D"/>
    <w:rsid w:val="00A5292B"/>
    <w:rsid w:val="00A53118"/>
    <w:rsid w:val="00A5318B"/>
    <w:rsid w:val="00A564A3"/>
    <w:rsid w:val="00A5658A"/>
    <w:rsid w:val="00A56CA9"/>
    <w:rsid w:val="00A61F52"/>
    <w:rsid w:val="00A63531"/>
    <w:rsid w:val="00A63EF3"/>
    <w:rsid w:val="00A64E39"/>
    <w:rsid w:val="00A6558C"/>
    <w:rsid w:val="00A6610F"/>
    <w:rsid w:val="00A663A6"/>
    <w:rsid w:val="00A66BB4"/>
    <w:rsid w:val="00A67428"/>
    <w:rsid w:val="00A70EED"/>
    <w:rsid w:val="00A710DA"/>
    <w:rsid w:val="00A72145"/>
    <w:rsid w:val="00A73B73"/>
    <w:rsid w:val="00A74355"/>
    <w:rsid w:val="00A76321"/>
    <w:rsid w:val="00A82A3C"/>
    <w:rsid w:val="00A82C29"/>
    <w:rsid w:val="00A84DE2"/>
    <w:rsid w:val="00A85D18"/>
    <w:rsid w:val="00A86AB5"/>
    <w:rsid w:val="00A86C75"/>
    <w:rsid w:val="00A95351"/>
    <w:rsid w:val="00A9548C"/>
    <w:rsid w:val="00A96098"/>
    <w:rsid w:val="00A97226"/>
    <w:rsid w:val="00A97793"/>
    <w:rsid w:val="00AA0E64"/>
    <w:rsid w:val="00AA142F"/>
    <w:rsid w:val="00AA1A0D"/>
    <w:rsid w:val="00AA302B"/>
    <w:rsid w:val="00AA53DB"/>
    <w:rsid w:val="00AA62DF"/>
    <w:rsid w:val="00AA68E4"/>
    <w:rsid w:val="00AA75FF"/>
    <w:rsid w:val="00AB0B51"/>
    <w:rsid w:val="00AB1D46"/>
    <w:rsid w:val="00AB239A"/>
    <w:rsid w:val="00AB3E75"/>
    <w:rsid w:val="00AB46A2"/>
    <w:rsid w:val="00AB651A"/>
    <w:rsid w:val="00AB7487"/>
    <w:rsid w:val="00AB7FE6"/>
    <w:rsid w:val="00AC11B2"/>
    <w:rsid w:val="00AC1718"/>
    <w:rsid w:val="00AC1B82"/>
    <w:rsid w:val="00AC39FB"/>
    <w:rsid w:val="00AC3D0D"/>
    <w:rsid w:val="00AC493E"/>
    <w:rsid w:val="00AC6710"/>
    <w:rsid w:val="00AC7574"/>
    <w:rsid w:val="00AD037E"/>
    <w:rsid w:val="00AD048A"/>
    <w:rsid w:val="00AD1833"/>
    <w:rsid w:val="00AD1F46"/>
    <w:rsid w:val="00AD3D37"/>
    <w:rsid w:val="00AD5023"/>
    <w:rsid w:val="00AD51D1"/>
    <w:rsid w:val="00AD53C7"/>
    <w:rsid w:val="00AD554C"/>
    <w:rsid w:val="00AD7ADC"/>
    <w:rsid w:val="00AE0342"/>
    <w:rsid w:val="00AE08DA"/>
    <w:rsid w:val="00AE08EB"/>
    <w:rsid w:val="00AE3C22"/>
    <w:rsid w:val="00AE424B"/>
    <w:rsid w:val="00AE5065"/>
    <w:rsid w:val="00AE51AD"/>
    <w:rsid w:val="00AE77D2"/>
    <w:rsid w:val="00AF01CB"/>
    <w:rsid w:val="00AF1576"/>
    <w:rsid w:val="00AF1B5F"/>
    <w:rsid w:val="00AF257F"/>
    <w:rsid w:val="00AF2819"/>
    <w:rsid w:val="00AF3414"/>
    <w:rsid w:val="00AF4084"/>
    <w:rsid w:val="00AF4299"/>
    <w:rsid w:val="00AF48F7"/>
    <w:rsid w:val="00AF4B09"/>
    <w:rsid w:val="00AF5ACE"/>
    <w:rsid w:val="00AF62CE"/>
    <w:rsid w:val="00AF6323"/>
    <w:rsid w:val="00AF694C"/>
    <w:rsid w:val="00AF75B0"/>
    <w:rsid w:val="00B00BBE"/>
    <w:rsid w:val="00B00CF2"/>
    <w:rsid w:val="00B01673"/>
    <w:rsid w:val="00B01AE0"/>
    <w:rsid w:val="00B01E64"/>
    <w:rsid w:val="00B01F0F"/>
    <w:rsid w:val="00B0300E"/>
    <w:rsid w:val="00B031B1"/>
    <w:rsid w:val="00B0495C"/>
    <w:rsid w:val="00B05C93"/>
    <w:rsid w:val="00B06BB7"/>
    <w:rsid w:val="00B07C92"/>
    <w:rsid w:val="00B10710"/>
    <w:rsid w:val="00B10848"/>
    <w:rsid w:val="00B10A2B"/>
    <w:rsid w:val="00B12EB8"/>
    <w:rsid w:val="00B13091"/>
    <w:rsid w:val="00B135F8"/>
    <w:rsid w:val="00B15F56"/>
    <w:rsid w:val="00B1788A"/>
    <w:rsid w:val="00B17F26"/>
    <w:rsid w:val="00B208FA"/>
    <w:rsid w:val="00B21F3E"/>
    <w:rsid w:val="00B23968"/>
    <w:rsid w:val="00B23EA1"/>
    <w:rsid w:val="00B255F7"/>
    <w:rsid w:val="00B25C12"/>
    <w:rsid w:val="00B26E46"/>
    <w:rsid w:val="00B2766F"/>
    <w:rsid w:val="00B30AA7"/>
    <w:rsid w:val="00B31ABC"/>
    <w:rsid w:val="00B353BF"/>
    <w:rsid w:val="00B3584F"/>
    <w:rsid w:val="00B371C3"/>
    <w:rsid w:val="00B3744E"/>
    <w:rsid w:val="00B40021"/>
    <w:rsid w:val="00B4032E"/>
    <w:rsid w:val="00B41C19"/>
    <w:rsid w:val="00B4250A"/>
    <w:rsid w:val="00B4386C"/>
    <w:rsid w:val="00B43E04"/>
    <w:rsid w:val="00B445ED"/>
    <w:rsid w:val="00B45302"/>
    <w:rsid w:val="00B45F91"/>
    <w:rsid w:val="00B46A15"/>
    <w:rsid w:val="00B504C6"/>
    <w:rsid w:val="00B507C5"/>
    <w:rsid w:val="00B51E4E"/>
    <w:rsid w:val="00B524EB"/>
    <w:rsid w:val="00B54742"/>
    <w:rsid w:val="00B55DFB"/>
    <w:rsid w:val="00B61984"/>
    <w:rsid w:val="00B62246"/>
    <w:rsid w:val="00B62607"/>
    <w:rsid w:val="00B62DB1"/>
    <w:rsid w:val="00B6300F"/>
    <w:rsid w:val="00B63BA6"/>
    <w:rsid w:val="00B64746"/>
    <w:rsid w:val="00B668D9"/>
    <w:rsid w:val="00B66F61"/>
    <w:rsid w:val="00B6710D"/>
    <w:rsid w:val="00B67A36"/>
    <w:rsid w:val="00B67A58"/>
    <w:rsid w:val="00B70389"/>
    <w:rsid w:val="00B706BE"/>
    <w:rsid w:val="00B72687"/>
    <w:rsid w:val="00B74495"/>
    <w:rsid w:val="00B74987"/>
    <w:rsid w:val="00B762A9"/>
    <w:rsid w:val="00B77C86"/>
    <w:rsid w:val="00B77D6E"/>
    <w:rsid w:val="00B81B8A"/>
    <w:rsid w:val="00B82F25"/>
    <w:rsid w:val="00B840C1"/>
    <w:rsid w:val="00B84623"/>
    <w:rsid w:val="00B85938"/>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400D"/>
    <w:rsid w:val="00BB4957"/>
    <w:rsid w:val="00BB57F7"/>
    <w:rsid w:val="00BB66D5"/>
    <w:rsid w:val="00BC085C"/>
    <w:rsid w:val="00BC0FE1"/>
    <w:rsid w:val="00BC1458"/>
    <w:rsid w:val="00BC150C"/>
    <w:rsid w:val="00BC1745"/>
    <w:rsid w:val="00BC2A7D"/>
    <w:rsid w:val="00BC4A61"/>
    <w:rsid w:val="00BC4C91"/>
    <w:rsid w:val="00BC56C2"/>
    <w:rsid w:val="00BC5CA1"/>
    <w:rsid w:val="00BC7E6E"/>
    <w:rsid w:val="00BD0319"/>
    <w:rsid w:val="00BD0B2A"/>
    <w:rsid w:val="00BD0CF3"/>
    <w:rsid w:val="00BD1360"/>
    <w:rsid w:val="00BD2C86"/>
    <w:rsid w:val="00BD2DD0"/>
    <w:rsid w:val="00BD4CD2"/>
    <w:rsid w:val="00BD4EA8"/>
    <w:rsid w:val="00BD56B9"/>
    <w:rsid w:val="00BD6216"/>
    <w:rsid w:val="00BD6D8C"/>
    <w:rsid w:val="00BE0167"/>
    <w:rsid w:val="00BE1D1F"/>
    <w:rsid w:val="00BE256D"/>
    <w:rsid w:val="00BE3060"/>
    <w:rsid w:val="00BE33DF"/>
    <w:rsid w:val="00BE3A52"/>
    <w:rsid w:val="00BE4169"/>
    <w:rsid w:val="00BE51A4"/>
    <w:rsid w:val="00BE5E66"/>
    <w:rsid w:val="00BE6BBA"/>
    <w:rsid w:val="00BF154B"/>
    <w:rsid w:val="00BF1615"/>
    <w:rsid w:val="00BF233E"/>
    <w:rsid w:val="00BF313D"/>
    <w:rsid w:val="00BF3258"/>
    <w:rsid w:val="00BF3422"/>
    <w:rsid w:val="00BF4761"/>
    <w:rsid w:val="00BF560F"/>
    <w:rsid w:val="00C00281"/>
    <w:rsid w:val="00C022A9"/>
    <w:rsid w:val="00C024C1"/>
    <w:rsid w:val="00C02A24"/>
    <w:rsid w:val="00C05177"/>
    <w:rsid w:val="00C05625"/>
    <w:rsid w:val="00C06267"/>
    <w:rsid w:val="00C101AD"/>
    <w:rsid w:val="00C108D8"/>
    <w:rsid w:val="00C113B6"/>
    <w:rsid w:val="00C11996"/>
    <w:rsid w:val="00C126C7"/>
    <w:rsid w:val="00C12852"/>
    <w:rsid w:val="00C12B09"/>
    <w:rsid w:val="00C16D33"/>
    <w:rsid w:val="00C1751E"/>
    <w:rsid w:val="00C17C6C"/>
    <w:rsid w:val="00C20E92"/>
    <w:rsid w:val="00C21339"/>
    <w:rsid w:val="00C217BF"/>
    <w:rsid w:val="00C2188A"/>
    <w:rsid w:val="00C21C85"/>
    <w:rsid w:val="00C2537D"/>
    <w:rsid w:val="00C25A33"/>
    <w:rsid w:val="00C25E18"/>
    <w:rsid w:val="00C2647E"/>
    <w:rsid w:val="00C266F9"/>
    <w:rsid w:val="00C2694F"/>
    <w:rsid w:val="00C26F3B"/>
    <w:rsid w:val="00C322BD"/>
    <w:rsid w:val="00C35094"/>
    <w:rsid w:val="00C362FA"/>
    <w:rsid w:val="00C371EA"/>
    <w:rsid w:val="00C37713"/>
    <w:rsid w:val="00C41B1E"/>
    <w:rsid w:val="00C42CA0"/>
    <w:rsid w:val="00C43F05"/>
    <w:rsid w:val="00C445AD"/>
    <w:rsid w:val="00C44CBA"/>
    <w:rsid w:val="00C458F0"/>
    <w:rsid w:val="00C4593F"/>
    <w:rsid w:val="00C46146"/>
    <w:rsid w:val="00C4666A"/>
    <w:rsid w:val="00C46E34"/>
    <w:rsid w:val="00C479A3"/>
    <w:rsid w:val="00C47B30"/>
    <w:rsid w:val="00C50477"/>
    <w:rsid w:val="00C51DD1"/>
    <w:rsid w:val="00C527F2"/>
    <w:rsid w:val="00C53D24"/>
    <w:rsid w:val="00C544B6"/>
    <w:rsid w:val="00C55E71"/>
    <w:rsid w:val="00C55F7B"/>
    <w:rsid w:val="00C56903"/>
    <w:rsid w:val="00C621E8"/>
    <w:rsid w:val="00C62F6C"/>
    <w:rsid w:val="00C63E00"/>
    <w:rsid w:val="00C6457C"/>
    <w:rsid w:val="00C65B08"/>
    <w:rsid w:val="00C676BB"/>
    <w:rsid w:val="00C73014"/>
    <w:rsid w:val="00C73482"/>
    <w:rsid w:val="00C735CF"/>
    <w:rsid w:val="00C74DAF"/>
    <w:rsid w:val="00C757C6"/>
    <w:rsid w:val="00C76785"/>
    <w:rsid w:val="00C76B11"/>
    <w:rsid w:val="00C80116"/>
    <w:rsid w:val="00C80F9F"/>
    <w:rsid w:val="00C81EC8"/>
    <w:rsid w:val="00C8387A"/>
    <w:rsid w:val="00C83FA0"/>
    <w:rsid w:val="00C84F36"/>
    <w:rsid w:val="00C8578D"/>
    <w:rsid w:val="00C87BFC"/>
    <w:rsid w:val="00C9074C"/>
    <w:rsid w:val="00C916C5"/>
    <w:rsid w:val="00C92141"/>
    <w:rsid w:val="00C92730"/>
    <w:rsid w:val="00C92A10"/>
    <w:rsid w:val="00C95181"/>
    <w:rsid w:val="00C97072"/>
    <w:rsid w:val="00C976F9"/>
    <w:rsid w:val="00C97ADE"/>
    <w:rsid w:val="00CA14A8"/>
    <w:rsid w:val="00CA5013"/>
    <w:rsid w:val="00CA5382"/>
    <w:rsid w:val="00CA763A"/>
    <w:rsid w:val="00CB07F3"/>
    <w:rsid w:val="00CB11D1"/>
    <w:rsid w:val="00CB2A57"/>
    <w:rsid w:val="00CB3656"/>
    <w:rsid w:val="00CB5199"/>
    <w:rsid w:val="00CB6956"/>
    <w:rsid w:val="00CB7985"/>
    <w:rsid w:val="00CB7F1D"/>
    <w:rsid w:val="00CC0B16"/>
    <w:rsid w:val="00CC4AFE"/>
    <w:rsid w:val="00CC53EB"/>
    <w:rsid w:val="00CC5FC1"/>
    <w:rsid w:val="00CC775F"/>
    <w:rsid w:val="00CD2B2D"/>
    <w:rsid w:val="00CD2E04"/>
    <w:rsid w:val="00CD41E9"/>
    <w:rsid w:val="00CD4D70"/>
    <w:rsid w:val="00CD7EAD"/>
    <w:rsid w:val="00CE0A73"/>
    <w:rsid w:val="00CE1585"/>
    <w:rsid w:val="00CE2EE9"/>
    <w:rsid w:val="00CE3749"/>
    <w:rsid w:val="00CE7945"/>
    <w:rsid w:val="00CF0FBF"/>
    <w:rsid w:val="00CF19F0"/>
    <w:rsid w:val="00CF1B62"/>
    <w:rsid w:val="00CF21CF"/>
    <w:rsid w:val="00CF2C6A"/>
    <w:rsid w:val="00CF40DD"/>
    <w:rsid w:val="00CF4FB9"/>
    <w:rsid w:val="00CF594D"/>
    <w:rsid w:val="00CF5E71"/>
    <w:rsid w:val="00CF7FAC"/>
    <w:rsid w:val="00D00FF3"/>
    <w:rsid w:val="00D01011"/>
    <w:rsid w:val="00D040F2"/>
    <w:rsid w:val="00D043DD"/>
    <w:rsid w:val="00D0480E"/>
    <w:rsid w:val="00D0626B"/>
    <w:rsid w:val="00D0639D"/>
    <w:rsid w:val="00D07303"/>
    <w:rsid w:val="00D07AEB"/>
    <w:rsid w:val="00D10930"/>
    <w:rsid w:val="00D11719"/>
    <w:rsid w:val="00D13BED"/>
    <w:rsid w:val="00D14478"/>
    <w:rsid w:val="00D14AD1"/>
    <w:rsid w:val="00D14E22"/>
    <w:rsid w:val="00D15DAB"/>
    <w:rsid w:val="00D1600F"/>
    <w:rsid w:val="00D160C1"/>
    <w:rsid w:val="00D161DA"/>
    <w:rsid w:val="00D16F14"/>
    <w:rsid w:val="00D16F5C"/>
    <w:rsid w:val="00D17794"/>
    <w:rsid w:val="00D22398"/>
    <w:rsid w:val="00D228A3"/>
    <w:rsid w:val="00D236BE"/>
    <w:rsid w:val="00D25BC8"/>
    <w:rsid w:val="00D2611F"/>
    <w:rsid w:val="00D3039F"/>
    <w:rsid w:val="00D3100C"/>
    <w:rsid w:val="00D32190"/>
    <w:rsid w:val="00D32513"/>
    <w:rsid w:val="00D32E96"/>
    <w:rsid w:val="00D33D04"/>
    <w:rsid w:val="00D3482C"/>
    <w:rsid w:val="00D35A82"/>
    <w:rsid w:val="00D35E6C"/>
    <w:rsid w:val="00D375BB"/>
    <w:rsid w:val="00D41A32"/>
    <w:rsid w:val="00D429B1"/>
    <w:rsid w:val="00D436CF"/>
    <w:rsid w:val="00D44589"/>
    <w:rsid w:val="00D44748"/>
    <w:rsid w:val="00D45B2F"/>
    <w:rsid w:val="00D45D21"/>
    <w:rsid w:val="00D465C5"/>
    <w:rsid w:val="00D46B07"/>
    <w:rsid w:val="00D46B4A"/>
    <w:rsid w:val="00D46E88"/>
    <w:rsid w:val="00D473F8"/>
    <w:rsid w:val="00D477AB"/>
    <w:rsid w:val="00D60524"/>
    <w:rsid w:val="00D60B51"/>
    <w:rsid w:val="00D60BD6"/>
    <w:rsid w:val="00D613A9"/>
    <w:rsid w:val="00D625E9"/>
    <w:rsid w:val="00D6260A"/>
    <w:rsid w:val="00D6486B"/>
    <w:rsid w:val="00D652D8"/>
    <w:rsid w:val="00D65EAF"/>
    <w:rsid w:val="00D66146"/>
    <w:rsid w:val="00D70AF1"/>
    <w:rsid w:val="00D70D86"/>
    <w:rsid w:val="00D72D1A"/>
    <w:rsid w:val="00D7350E"/>
    <w:rsid w:val="00D738CB"/>
    <w:rsid w:val="00D74448"/>
    <w:rsid w:val="00D7544B"/>
    <w:rsid w:val="00D76BA4"/>
    <w:rsid w:val="00D7736E"/>
    <w:rsid w:val="00D8021D"/>
    <w:rsid w:val="00D80360"/>
    <w:rsid w:val="00D82D10"/>
    <w:rsid w:val="00D84F00"/>
    <w:rsid w:val="00D8518B"/>
    <w:rsid w:val="00D86784"/>
    <w:rsid w:val="00D86C38"/>
    <w:rsid w:val="00D86C4B"/>
    <w:rsid w:val="00D86DF1"/>
    <w:rsid w:val="00D920E6"/>
    <w:rsid w:val="00D93A3A"/>
    <w:rsid w:val="00D93E3F"/>
    <w:rsid w:val="00D9521F"/>
    <w:rsid w:val="00D95AF2"/>
    <w:rsid w:val="00D975A6"/>
    <w:rsid w:val="00DA004C"/>
    <w:rsid w:val="00DA2745"/>
    <w:rsid w:val="00DA42B5"/>
    <w:rsid w:val="00DA456F"/>
    <w:rsid w:val="00DA4836"/>
    <w:rsid w:val="00DA4DD9"/>
    <w:rsid w:val="00DA53D1"/>
    <w:rsid w:val="00DA5923"/>
    <w:rsid w:val="00DB202E"/>
    <w:rsid w:val="00DB2488"/>
    <w:rsid w:val="00DB2ECE"/>
    <w:rsid w:val="00DB3ED6"/>
    <w:rsid w:val="00DB5107"/>
    <w:rsid w:val="00DB540E"/>
    <w:rsid w:val="00DB64E0"/>
    <w:rsid w:val="00DB784C"/>
    <w:rsid w:val="00DC073F"/>
    <w:rsid w:val="00DC1847"/>
    <w:rsid w:val="00DC204A"/>
    <w:rsid w:val="00DC3283"/>
    <w:rsid w:val="00DC3FC0"/>
    <w:rsid w:val="00DC408A"/>
    <w:rsid w:val="00DC4245"/>
    <w:rsid w:val="00DC5BCC"/>
    <w:rsid w:val="00DC625B"/>
    <w:rsid w:val="00DD2517"/>
    <w:rsid w:val="00DD32F5"/>
    <w:rsid w:val="00DE0141"/>
    <w:rsid w:val="00DE0D75"/>
    <w:rsid w:val="00DE0F9D"/>
    <w:rsid w:val="00DE2A08"/>
    <w:rsid w:val="00DE2A13"/>
    <w:rsid w:val="00DE2B4D"/>
    <w:rsid w:val="00DE34A2"/>
    <w:rsid w:val="00DE60DC"/>
    <w:rsid w:val="00DE6D37"/>
    <w:rsid w:val="00DE7876"/>
    <w:rsid w:val="00DF0FA0"/>
    <w:rsid w:val="00DF2A01"/>
    <w:rsid w:val="00DF53A0"/>
    <w:rsid w:val="00DF5A33"/>
    <w:rsid w:val="00DF5B07"/>
    <w:rsid w:val="00DF6ED2"/>
    <w:rsid w:val="00DF7AC4"/>
    <w:rsid w:val="00E00E44"/>
    <w:rsid w:val="00E015E1"/>
    <w:rsid w:val="00E023D2"/>
    <w:rsid w:val="00E039F6"/>
    <w:rsid w:val="00E049A8"/>
    <w:rsid w:val="00E04ED0"/>
    <w:rsid w:val="00E05863"/>
    <w:rsid w:val="00E06D3F"/>
    <w:rsid w:val="00E06EA7"/>
    <w:rsid w:val="00E07298"/>
    <w:rsid w:val="00E1149F"/>
    <w:rsid w:val="00E1174F"/>
    <w:rsid w:val="00E11EAE"/>
    <w:rsid w:val="00E12ECB"/>
    <w:rsid w:val="00E1451F"/>
    <w:rsid w:val="00E14F94"/>
    <w:rsid w:val="00E153D8"/>
    <w:rsid w:val="00E15A72"/>
    <w:rsid w:val="00E15E28"/>
    <w:rsid w:val="00E16577"/>
    <w:rsid w:val="00E176F2"/>
    <w:rsid w:val="00E2331A"/>
    <w:rsid w:val="00E25843"/>
    <w:rsid w:val="00E25D5D"/>
    <w:rsid w:val="00E26665"/>
    <w:rsid w:val="00E268B0"/>
    <w:rsid w:val="00E26CB3"/>
    <w:rsid w:val="00E2723F"/>
    <w:rsid w:val="00E274E3"/>
    <w:rsid w:val="00E27FEA"/>
    <w:rsid w:val="00E305E6"/>
    <w:rsid w:val="00E30F01"/>
    <w:rsid w:val="00E310EB"/>
    <w:rsid w:val="00E31A0C"/>
    <w:rsid w:val="00E31B81"/>
    <w:rsid w:val="00E322CA"/>
    <w:rsid w:val="00E32A18"/>
    <w:rsid w:val="00E35308"/>
    <w:rsid w:val="00E35C6E"/>
    <w:rsid w:val="00E36051"/>
    <w:rsid w:val="00E401BE"/>
    <w:rsid w:val="00E40753"/>
    <w:rsid w:val="00E413C0"/>
    <w:rsid w:val="00E42C90"/>
    <w:rsid w:val="00E435C3"/>
    <w:rsid w:val="00E460D5"/>
    <w:rsid w:val="00E462D9"/>
    <w:rsid w:val="00E46AA3"/>
    <w:rsid w:val="00E5139B"/>
    <w:rsid w:val="00E534E2"/>
    <w:rsid w:val="00E537DB"/>
    <w:rsid w:val="00E539DD"/>
    <w:rsid w:val="00E53A65"/>
    <w:rsid w:val="00E54425"/>
    <w:rsid w:val="00E544FA"/>
    <w:rsid w:val="00E548F1"/>
    <w:rsid w:val="00E55E83"/>
    <w:rsid w:val="00E5792E"/>
    <w:rsid w:val="00E57ED6"/>
    <w:rsid w:val="00E600F0"/>
    <w:rsid w:val="00E6077C"/>
    <w:rsid w:val="00E626D9"/>
    <w:rsid w:val="00E63014"/>
    <w:rsid w:val="00E65032"/>
    <w:rsid w:val="00E6618E"/>
    <w:rsid w:val="00E667AD"/>
    <w:rsid w:val="00E70A13"/>
    <w:rsid w:val="00E754A9"/>
    <w:rsid w:val="00E77436"/>
    <w:rsid w:val="00E775F2"/>
    <w:rsid w:val="00E8025A"/>
    <w:rsid w:val="00E8165A"/>
    <w:rsid w:val="00E81BFA"/>
    <w:rsid w:val="00E81DC3"/>
    <w:rsid w:val="00E82AA0"/>
    <w:rsid w:val="00E82B79"/>
    <w:rsid w:val="00E82C8E"/>
    <w:rsid w:val="00E82CDF"/>
    <w:rsid w:val="00E85310"/>
    <w:rsid w:val="00E8585A"/>
    <w:rsid w:val="00E85E4C"/>
    <w:rsid w:val="00E864DD"/>
    <w:rsid w:val="00E86D8F"/>
    <w:rsid w:val="00E87CFA"/>
    <w:rsid w:val="00E9017C"/>
    <w:rsid w:val="00E9034F"/>
    <w:rsid w:val="00E91678"/>
    <w:rsid w:val="00E91E8D"/>
    <w:rsid w:val="00E93004"/>
    <w:rsid w:val="00E93539"/>
    <w:rsid w:val="00E93D77"/>
    <w:rsid w:val="00E94291"/>
    <w:rsid w:val="00E94379"/>
    <w:rsid w:val="00E94CF2"/>
    <w:rsid w:val="00E95264"/>
    <w:rsid w:val="00E961CB"/>
    <w:rsid w:val="00E97D8E"/>
    <w:rsid w:val="00EA02DE"/>
    <w:rsid w:val="00EA07B7"/>
    <w:rsid w:val="00EA2172"/>
    <w:rsid w:val="00EA2DC1"/>
    <w:rsid w:val="00EA3392"/>
    <w:rsid w:val="00EA34AF"/>
    <w:rsid w:val="00EA6164"/>
    <w:rsid w:val="00EA6343"/>
    <w:rsid w:val="00EA780A"/>
    <w:rsid w:val="00EA7FEC"/>
    <w:rsid w:val="00EB3D5C"/>
    <w:rsid w:val="00EB3E19"/>
    <w:rsid w:val="00EB4ED9"/>
    <w:rsid w:val="00EB5408"/>
    <w:rsid w:val="00EB5D2A"/>
    <w:rsid w:val="00EB76D0"/>
    <w:rsid w:val="00EC2458"/>
    <w:rsid w:val="00EC2A84"/>
    <w:rsid w:val="00EC3565"/>
    <w:rsid w:val="00EC519E"/>
    <w:rsid w:val="00EC5571"/>
    <w:rsid w:val="00EC57A2"/>
    <w:rsid w:val="00EC6451"/>
    <w:rsid w:val="00EC78BA"/>
    <w:rsid w:val="00EC7B00"/>
    <w:rsid w:val="00ED09CC"/>
    <w:rsid w:val="00ED0E8F"/>
    <w:rsid w:val="00ED1633"/>
    <w:rsid w:val="00ED193C"/>
    <w:rsid w:val="00ED5344"/>
    <w:rsid w:val="00ED56F9"/>
    <w:rsid w:val="00ED5BA7"/>
    <w:rsid w:val="00ED605B"/>
    <w:rsid w:val="00ED66D1"/>
    <w:rsid w:val="00ED7505"/>
    <w:rsid w:val="00EE1504"/>
    <w:rsid w:val="00EE33B0"/>
    <w:rsid w:val="00EE349F"/>
    <w:rsid w:val="00EE3B5B"/>
    <w:rsid w:val="00EE3FE7"/>
    <w:rsid w:val="00EE4149"/>
    <w:rsid w:val="00EE4CC9"/>
    <w:rsid w:val="00EE50BB"/>
    <w:rsid w:val="00EE52D8"/>
    <w:rsid w:val="00EE588A"/>
    <w:rsid w:val="00EE72A7"/>
    <w:rsid w:val="00EE79D0"/>
    <w:rsid w:val="00EF0011"/>
    <w:rsid w:val="00EF0434"/>
    <w:rsid w:val="00EF17ED"/>
    <w:rsid w:val="00EF3BDD"/>
    <w:rsid w:val="00EF4031"/>
    <w:rsid w:val="00EF4800"/>
    <w:rsid w:val="00EF64DA"/>
    <w:rsid w:val="00EF674A"/>
    <w:rsid w:val="00EF6B29"/>
    <w:rsid w:val="00EF7788"/>
    <w:rsid w:val="00F001BB"/>
    <w:rsid w:val="00F00A3D"/>
    <w:rsid w:val="00F00B40"/>
    <w:rsid w:val="00F01516"/>
    <w:rsid w:val="00F02A00"/>
    <w:rsid w:val="00F051AD"/>
    <w:rsid w:val="00F07D28"/>
    <w:rsid w:val="00F13410"/>
    <w:rsid w:val="00F151F2"/>
    <w:rsid w:val="00F15608"/>
    <w:rsid w:val="00F15909"/>
    <w:rsid w:val="00F17700"/>
    <w:rsid w:val="00F17CA4"/>
    <w:rsid w:val="00F20B7B"/>
    <w:rsid w:val="00F2235C"/>
    <w:rsid w:val="00F22FFD"/>
    <w:rsid w:val="00F24DDD"/>
    <w:rsid w:val="00F26A86"/>
    <w:rsid w:val="00F2770B"/>
    <w:rsid w:val="00F277F6"/>
    <w:rsid w:val="00F301F7"/>
    <w:rsid w:val="00F30568"/>
    <w:rsid w:val="00F30C38"/>
    <w:rsid w:val="00F311A4"/>
    <w:rsid w:val="00F32DDD"/>
    <w:rsid w:val="00F342EA"/>
    <w:rsid w:val="00F355A3"/>
    <w:rsid w:val="00F36342"/>
    <w:rsid w:val="00F37DE1"/>
    <w:rsid w:val="00F40736"/>
    <w:rsid w:val="00F4169C"/>
    <w:rsid w:val="00F43184"/>
    <w:rsid w:val="00F4366B"/>
    <w:rsid w:val="00F44644"/>
    <w:rsid w:val="00F46AC3"/>
    <w:rsid w:val="00F516DE"/>
    <w:rsid w:val="00F53217"/>
    <w:rsid w:val="00F53CA4"/>
    <w:rsid w:val="00F549A3"/>
    <w:rsid w:val="00F54F1F"/>
    <w:rsid w:val="00F55C96"/>
    <w:rsid w:val="00F55CBF"/>
    <w:rsid w:val="00F6121E"/>
    <w:rsid w:val="00F614E6"/>
    <w:rsid w:val="00F63FE4"/>
    <w:rsid w:val="00F64720"/>
    <w:rsid w:val="00F64F67"/>
    <w:rsid w:val="00F66E6D"/>
    <w:rsid w:val="00F67282"/>
    <w:rsid w:val="00F67B03"/>
    <w:rsid w:val="00F706AE"/>
    <w:rsid w:val="00F70867"/>
    <w:rsid w:val="00F7106F"/>
    <w:rsid w:val="00F715AD"/>
    <w:rsid w:val="00F71615"/>
    <w:rsid w:val="00F7210A"/>
    <w:rsid w:val="00F72771"/>
    <w:rsid w:val="00F727C1"/>
    <w:rsid w:val="00F72B10"/>
    <w:rsid w:val="00F734C8"/>
    <w:rsid w:val="00F74B85"/>
    <w:rsid w:val="00F74C15"/>
    <w:rsid w:val="00F752FE"/>
    <w:rsid w:val="00F763AA"/>
    <w:rsid w:val="00F76983"/>
    <w:rsid w:val="00F77359"/>
    <w:rsid w:val="00F778FD"/>
    <w:rsid w:val="00F81796"/>
    <w:rsid w:val="00F8204A"/>
    <w:rsid w:val="00F8550F"/>
    <w:rsid w:val="00F85F02"/>
    <w:rsid w:val="00F867CF"/>
    <w:rsid w:val="00F86A73"/>
    <w:rsid w:val="00F8738C"/>
    <w:rsid w:val="00F87E88"/>
    <w:rsid w:val="00F90C7D"/>
    <w:rsid w:val="00F92E57"/>
    <w:rsid w:val="00F92F45"/>
    <w:rsid w:val="00F936BF"/>
    <w:rsid w:val="00F93A73"/>
    <w:rsid w:val="00F93D65"/>
    <w:rsid w:val="00F941A8"/>
    <w:rsid w:val="00F94AA7"/>
    <w:rsid w:val="00F94D4E"/>
    <w:rsid w:val="00F95D3C"/>
    <w:rsid w:val="00F97556"/>
    <w:rsid w:val="00F97646"/>
    <w:rsid w:val="00FA36FC"/>
    <w:rsid w:val="00FA4F70"/>
    <w:rsid w:val="00FA58DA"/>
    <w:rsid w:val="00FA5948"/>
    <w:rsid w:val="00FA738B"/>
    <w:rsid w:val="00FA7938"/>
    <w:rsid w:val="00FB0DDF"/>
    <w:rsid w:val="00FB1917"/>
    <w:rsid w:val="00FB1A9C"/>
    <w:rsid w:val="00FB203B"/>
    <w:rsid w:val="00FB2288"/>
    <w:rsid w:val="00FB55D9"/>
    <w:rsid w:val="00FB67AB"/>
    <w:rsid w:val="00FB69BD"/>
    <w:rsid w:val="00FB75A4"/>
    <w:rsid w:val="00FB7D85"/>
    <w:rsid w:val="00FC141F"/>
    <w:rsid w:val="00FC27D6"/>
    <w:rsid w:val="00FC345B"/>
    <w:rsid w:val="00FC57DF"/>
    <w:rsid w:val="00FC593D"/>
    <w:rsid w:val="00FC6834"/>
    <w:rsid w:val="00FD14DF"/>
    <w:rsid w:val="00FD16BA"/>
    <w:rsid w:val="00FD36A9"/>
    <w:rsid w:val="00FD3DD6"/>
    <w:rsid w:val="00FD4026"/>
    <w:rsid w:val="00FD4E37"/>
    <w:rsid w:val="00FD7E3C"/>
    <w:rsid w:val="00FE37D0"/>
    <w:rsid w:val="00FE5059"/>
    <w:rsid w:val="00FE5782"/>
    <w:rsid w:val="00FE7436"/>
    <w:rsid w:val="00FF0B1A"/>
    <w:rsid w:val="00FF16C9"/>
    <w:rsid w:val="00FF190F"/>
    <w:rsid w:val="00FF4DFF"/>
    <w:rsid w:val="00FF62AE"/>
    <w:rsid w:val="00FF68FC"/>
    <w:rsid w:val="0EF14979"/>
    <w:rsid w:val="15F956B4"/>
    <w:rsid w:val="1AF5EB8B"/>
    <w:rsid w:val="229F354B"/>
    <w:rsid w:val="247A5903"/>
    <w:rsid w:val="2FDE05F9"/>
    <w:rsid w:val="3AFE7B1B"/>
    <w:rsid w:val="3D3EDE7E"/>
    <w:rsid w:val="5060D755"/>
    <w:rsid w:val="525CFD5F"/>
    <w:rsid w:val="52EED5E7"/>
    <w:rsid w:val="54F7421D"/>
    <w:rsid w:val="5FB003D8"/>
    <w:rsid w:val="63BD79D3"/>
    <w:rsid w:val="660141B7"/>
    <w:rsid w:val="77FB9C5F"/>
    <w:rsid w:val="792E16F6"/>
    <w:rsid w:val="7F53BB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3AE96C"/>
  <w15:docId w15:val="{A7554A38-D86D-4024-A92F-A72D85015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A3E"/>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rsid w:val="003A3A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3A3E"/>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Arial" w:eastAsia="MS Gothic" w:hAnsi="Arial"/>
      <w:sz w:val="18"/>
      <w:lang w:eastAsia="ja-JP"/>
    </w:rPr>
  </w:style>
  <w:style w:type="paragraph" w:styleId="BlockText">
    <w:name w:val="Block Text"/>
    <w:basedOn w:val="Normal"/>
    <w:qFormat/>
    <w:pPr>
      <w:spacing w:after="120" w:line="259" w:lineRule="auto"/>
      <w:ind w:left="1440" w:right="1440"/>
    </w:pPr>
    <w:rPr>
      <w:rFonts w:eastAsia="DengXian"/>
    </w:rPr>
  </w:style>
  <w:style w:type="paragraph" w:styleId="BodyText">
    <w:name w:val="Body Text"/>
    <w:basedOn w:val="Normal"/>
    <w:link w:val="BodyTextChar"/>
    <w:qFormat/>
    <w:pPr>
      <w:spacing w:after="120"/>
    </w:pPr>
    <w:rPr>
      <w:rFonts w:eastAsia="MS Gothic"/>
      <w:lang w:eastAsia="ja-JP"/>
    </w:rPr>
  </w:style>
  <w:style w:type="paragraph" w:styleId="BodyText2">
    <w:name w:val="Body Text 2"/>
    <w:basedOn w:val="Normal"/>
    <w:link w:val="BodyText2Char"/>
    <w:qFormat/>
    <w:pPr>
      <w:spacing w:after="120" w:line="480" w:lineRule="auto"/>
    </w:pPr>
    <w:rPr>
      <w:rFonts w:ascii="Times" w:eastAsia="Batang" w:hAnsi="Times"/>
    </w:rPr>
  </w:style>
  <w:style w:type="paragraph" w:styleId="BodyText3">
    <w:name w:val="Body Text 3"/>
    <w:basedOn w:val="Normal"/>
    <w:link w:val="BodyText3Char"/>
    <w:qFormat/>
    <w:pPr>
      <w:spacing w:after="0"/>
      <w:jc w:val="both"/>
    </w:pPr>
    <w:rPr>
      <w:rFonts w:eastAsia="MS Gothic"/>
      <w:lang w:eastAsia="ja-JP"/>
    </w:rPr>
  </w:style>
  <w:style w:type="paragraph" w:styleId="BodyTextFirstIndent">
    <w:name w:val="Body Text First Indent"/>
    <w:basedOn w:val="BodyText"/>
    <w:link w:val="BodyTextFirstIndentChar"/>
    <w:pPr>
      <w:spacing w:line="259" w:lineRule="auto"/>
      <w:ind w:firstLine="210"/>
    </w:pPr>
    <w:rPr>
      <w:rFonts w:eastAsia="DengXian"/>
      <w:sz w:val="20"/>
      <w:lang w:eastAsia="en-US"/>
    </w:rPr>
  </w:style>
  <w:style w:type="paragraph" w:styleId="BodyTextIndent">
    <w:name w:val="Body Text Indent"/>
    <w:basedOn w:val="Normal"/>
    <w:link w:val="BodyTextIndentChar"/>
    <w:qFormat/>
    <w:pPr>
      <w:spacing w:after="0"/>
      <w:ind w:left="360"/>
    </w:pPr>
    <w:rPr>
      <w:rFonts w:eastAsia="MS Gothic"/>
      <w:lang w:eastAsia="ja-JP"/>
    </w:rPr>
  </w:style>
  <w:style w:type="paragraph" w:styleId="BodyTextFirstIndent2">
    <w:name w:val="Body Text First Indent 2"/>
    <w:basedOn w:val="BodyTextIndent"/>
    <w:link w:val="BodyTextFirstIndent2Char"/>
    <w:qFormat/>
    <w:pPr>
      <w:spacing w:after="120" w:line="259" w:lineRule="auto"/>
      <w:ind w:left="283" w:firstLine="210"/>
    </w:pPr>
    <w:rPr>
      <w:rFonts w:eastAsia="DengXian"/>
      <w:sz w:val="20"/>
      <w:lang w:eastAsia="en-US"/>
    </w:rPr>
  </w:style>
  <w:style w:type="paragraph" w:styleId="BodyTextIndent2">
    <w:name w:val="Body Text Indent 2"/>
    <w:basedOn w:val="Normal"/>
    <w:link w:val="BodyTextIndent2Char"/>
    <w:qFormat/>
    <w:pPr>
      <w:widowControl w:val="0"/>
      <w:spacing w:after="0"/>
      <w:ind w:left="1656"/>
      <w:jc w:val="both"/>
    </w:pPr>
    <w:rPr>
      <w:rFonts w:eastAsia="MS Gothic"/>
      <w:lang w:eastAsia="ja-JP"/>
    </w:rPr>
  </w:style>
  <w:style w:type="paragraph" w:styleId="BodyTextIndent3">
    <w:name w:val="Body Text Indent 3"/>
    <w:basedOn w:val="Normal"/>
    <w:link w:val="BodyTextIndent3Char"/>
    <w:qFormat/>
    <w:pPr>
      <w:spacing w:after="120" w:line="259" w:lineRule="auto"/>
      <w:ind w:left="283"/>
    </w:pPr>
    <w:rPr>
      <w:rFonts w:eastAsia="DengXian"/>
      <w:sz w:val="16"/>
      <w:szCs w:val="16"/>
    </w:rPr>
  </w:style>
  <w:style w:type="paragraph" w:styleId="Caption">
    <w:name w:val="caption"/>
    <w:basedOn w:val="Normal"/>
    <w:next w:val="Normal"/>
    <w:link w:val="CaptionChar"/>
    <w:uiPriority w:val="99"/>
    <w:qFormat/>
    <w:pPr>
      <w:spacing w:before="120" w:after="120"/>
    </w:pPr>
    <w:rPr>
      <w:rFonts w:eastAsia="MS Gothic"/>
      <w:b/>
      <w:lang w:eastAsia="ja-JP"/>
    </w:rPr>
  </w:style>
  <w:style w:type="paragraph" w:styleId="Closing">
    <w:name w:val="Closing"/>
    <w:basedOn w:val="Normal"/>
    <w:link w:val="ClosingChar"/>
    <w:qFormat/>
    <w:pPr>
      <w:spacing w:line="259" w:lineRule="auto"/>
      <w:ind w:left="4252"/>
    </w:pPr>
    <w:rPr>
      <w:rFonts w:eastAsia="DengXian"/>
    </w:rPr>
  </w:style>
  <w:style w:type="character" w:styleId="CommentReference">
    <w:name w:val="annotation reference"/>
    <w:qFormat/>
    <w:rPr>
      <w:rFonts w:eastAsia="Times New Roman"/>
      <w:kern w:val="2"/>
      <w:sz w:val="16"/>
      <w:lang w:val="en-GB"/>
    </w:rPr>
  </w:style>
  <w:style w:type="paragraph" w:styleId="CommentText">
    <w:name w:val="annotation text"/>
    <w:basedOn w:val="Normal"/>
    <w:link w:val="CommentTextChar"/>
    <w:qFormat/>
    <w:pPr>
      <w:spacing w:after="0"/>
    </w:pPr>
    <w:rPr>
      <w:rFonts w:eastAsia="MS Gothic"/>
      <w:lang w:eastAsia="ja-JP"/>
    </w:rPr>
  </w:style>
  <w:style w:type="paragraph" w:styleId="CommentSubject">
    <w:name w:val="annotation subject"/>
    <w:basedOn w:val="CommentText"/>
    <w:next w:val="CommentText"/>
    <w:link w:val="CommentSubjectChar"/>
    <w:qFormat/>
    <w:rPr>
      <w:b/>
    </w:rPr>
  </w:style>
  <w:style w:type="paragraph" w:styleId="Date">
    <w:name w:val="Date"/>
    <w:basedOn w:val="Normal"/>
    <w:next w:val="Normal"/>
    <w:link w:val="DateChar"/>
    <w:qFormat/>
    <w:pPr>
      <w:spacing w:after="0"/>
    </w:pPr>
    <w:rPr>
      <w:rFonts w:ascii="Times" w:eastAsia="Batang" w:hAnsi="Times"/>
      <w:lang w:eastAsia="zh-CN"/>
    </w:rPr>
  </w:style>
  <w:style w:type="paragraph" w:styleId="DocumentMap">
    <w:name w:val="Document Map"/>
    <w:basedOn w:val="Normal"/>
    <w:link w:val="DocumentMapChar"/>
    <w:qFormat/>
    <w:pPr>
      <w:shd w:val="clear" w:color="auto" w:fill="000080"/>
      <w:spacing w:after="0"/>
    </w:pPr>
    <w:rPr>
      <w:rFonts w:ascii="Tahoma" w:eastAsia="MS Gothic" w:hAnsi="Tahoma"/>
      <w:lang w:eastAsia="ja-JP"/>
    </w:rPr>
  </w:style>
  <w:style w:type="paragraph" w:styleId="E-mailSignature">
    <w:name w:val="E-mail Signature"/>
    <w:basedOn w:val="Normal"/>
    <w:link w:val="E-mailSignatureChar"/>
    <w:qFormat/>
    <w:pPr>
      <w:spacing w:line="259" w:lineRule="auto"/>
    </w:pPr>
    <w:rPr>
      <w:rFonts w:eastAsia="DengXian"/>
    </w:rPr>
  </w:style>
  <w:style w:type="character" w:styleId="Emphasis">
    <w:name w:val="Emphasis"/>
    <w:basedOn w:val="DefaultParagraphFont"/>
    <w:uiPriority w:val="20"/>
    <w:qFormat/>
    <w:rPr>
      <w:i/>
      <w:iCs/>
    </w:rPr>
  </w:style>
  <w:style w:type="paragraph" w:styleId="EndnoteText">
    <w:name w:val="endnote text"/>
    <w:basedOn w:val="Normal"/>
    <w:link w:val="EndnoteTextChar"/>
    <w:qFormat/>
    <w:pPr>
      <w:spacing w:line="259" w:lineRule="auto"/>
    </w:pPr>
    <w:rPr>
      <w:rFonts w:eastAsia="DengXian"/>
    </w:rPr>
  </w:style>
  <w:style w:type="paragraph" w:styleId="EnvelopeAddress">
    <w:name w:val="envelope address"/>
    <w:basedOn w:val="Normal"/>
    <w:qFormat/>
    <w:pPr>
      <w:framePr w:w="7920" w:h="1980" w:hRule="exact" w:hSpace="180" w:wrap="around" w:hAnchor="page" w:xAlign="center" w:yAlign="bottom"/>
      <w:spacing w:line="259" w:lineRule="auto"/>
      <w:ind w:left="2880"/>
    </w:pPr>
    <w:rPr>
      <w:rFonts w:ascii="Calibri Light" w:eastAsia="DengXian" w:hAnsi="Calibri Light"/>
    </w:rPr>
  </w:style>
  <w:style w:type="paragraph" w:styleId="EnvelopeReturn">
    <w:name w:val="envelope return"/>
    <w:basedOn w:val="Normal"/>
    <w:qFormat/>
    <w:pPr>
      <w:spacing w:line="259" w:lineRule="auto"/>
    </w:pPr>
    <w:rPr>
      <w:rFonts w:ascii="Calibri Light" w:eastAsia="DengXian" w:hAnsi="Calibri Light"/>
    </w:rPr>
  </w:style>
  <w:style w:type="character" w:styleId="FollowedHyperlink">
    <w:name w:val="FollowedHyperlink"/>
    <w:uiPriority w:val="99"/>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styleId="HTMLAddress">
    <w:name w:val="HTML Address"/>
    <w:basedOn w:val="Normal"/>
    <w:link w:val="HTMLAddressChar"/>
    <w:qFormat/>
    <w:pPr>
      <w:spacing w:line="259" w:lineRule="auto"/>
    </w:pPr>
    <w:rPr>
      <w:rFonts w:eastAsia="DengXian"/>
      <w:i/>
      <w:iCs/>
    </w:rPr>
  </w:style>
  <w:style w:type="paragraph" w:styleId="HTMLPreformatted">
    <w:name w:val="HTML Preformatted"/>
    <w:basedOn w:val="Normal"/>
    <w:link w:val="HTMLPreformattedChar"/>
    <w:qFormat/>
    <w:pPr>
      <w:spacing w:line="259" w:lineRule="auto"/>
    </w:pPr>
    <w:rPr>
      <w:rFonts w:ascii="Courier New" w:eastAsia="DengXian" w:hAnsi="Courier New" w:cs="Courier New"/>
    </w:rPr>
  </w:style>
  <w:style w:type="character" w:styleId="Hyperlink">
    <w:name w:val="Hyperlink"/>
    <w:uiPriority w:val="99"/>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3">
    <w:name w:val="index 3"/>
    <w:basedOn w:val="Normal"/>
    <w:next w:val="Normal"/>
    <w:qFormat/>
    <w:pPr>
      <w:spacing w:line="259" w:lineRule="auto"/>
      <w:ind w:left="600" w:hanging="200"/>
    </w:pPr>
    <w:rPr>
      <w:rFonts w:eastAsia="DengXian"/>
    </w:rPr>
  </w:style>
  <w:style w:type="paragraph" w:styleId="Index4">
    <w:name w:val="index 4"/>
    <w:basedOn w:val="Normal"/>
    <w:next w:val="Normal"/>
    <w:qFormat/>
    <w:pPr>
      <w:spacing w:line="259" w:lineRule="auto"/>
      <w:ind w:left="800" w:hanging="200"/>
    </w:pPr>
    <w:rPr>
      <w:rFonts w:eastAsia="DengXian"/>
    </w:rPr>
  </w:style>
  <w:style w:type="paragraph" w:styleId="Index5">
    <w:name w:val="index 5"/>
    <w:basedOn w:val="Normal"/>
    <w:next w:val="Normal"/>
    <w:qFormat/>
    <w:pPr>
      <w:spacing w:line="259" w:lineRule="auto"/>
      <w:ind w:left="1000" w:hanging="200"/>
    </w:pPr>
    <w:rPr>
      <w:rFonts w:eastAsia="DengXian"/>
    </w:rPr>
  </w:style>
  <w:style w:type="paragraph" w:styleId="Index6">
    <w:name w:val="index 6"/>
    <w:basedOn w:val="Normal"/>
    <w:next w:val="Normal"/>
    <w:qFormat/>
    <w:pPr>
      <w:spacing w:line="259" w:lineRule="auto"/>
      <w:ind w:left="1200" w:hanging="200"/>
    </w:pPr>
    <w:rPr>
      <w:rFonts w:eastAsia="DengXian"/>
    </w:rPr>
  </w:style>
  <w:style w:type="paragraph" w:styleId="Index7">
    <w:name w:val="index 7"/>
    <w:basedOn w:val="Normal"/>
    <w:next w:val="Normal"/>
    <w:qFormat/>
    <w:pPr>
      <w:spacing w:line="259" w:lineRule="auto"/>
      <w:ind w:left="1400" w:hanging="200"/>
    </w:pPr>
    <w:rPr>
      <w:rFonts w:eastAsia="DengXian"/>
    </w:rPr>
  </w:style>
  <w:style w:type="paragraph" w:styleId="Index8">
    <w:name w:val="index 8"/>
    <w:basedOn w:val="Normal"/>
    <w:next w:val="Normal"/>
    <w:qFormat/>
    <w:pPr>
      <w:spacing w:line="259" w:lineRule="auto"/>
      <w:ind w:left="1600" w:hanging="200"/>
    </w:pPr>
    <w:rPr>
      <w:rFonts w:eastAsia="DengXian"/>
    </w:rPr>
  </w:style>
  <w:style w:type="paragraph" w:styleId="Index9">
    <w:name w:val="index 9"/>
    <w:basedOn w:val="Normal"/>
    <w:next w:val="Normal"/>
    <w:qFormat/>
    <w:pPr>
      <w:spacing w:line="259" w:lineRule="auto"/>
      <w:ind w:left="1800" w:hanging="200"/>
    </w:pPr>
    <w:rPr>
      <w:rFonts w:eastAsia="DengXian"/>
    </w:rPr>
  </w:style>
  <w:style w:type="paragraph" w:styleId="IndexHeading">
    <w:name w:val="index heading"/>
    <w:basedOn w:val="Normal"/>
    <w:next w:val="Index1"/>
    <w:qFormat/>
    <w:pPr>
      <w:spacing w:line="259" w:lineRule="auto"/>
    </w:pPr>
    <w:rPr>
      <w:rFonts w:ascii="Calibri Light" w:eastAsia="DengXian" w:hAnsi="Calibri Light"/>
      <w:b/>
      <w:bCs/>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pPr>
      <w:ind w:left="1135"/>
    </w:pPr>
  </w:style>
  <w:style w:type="paragraph" w:styleId="List4">
    <w:name w:val="List 4"/>
    <w:basedOn w:val="List3"/>
    <w:qFormat/>
    <w:pPr>
      <w:ind w:left="1418"/>
    </w:pPr>
  </w:style>
  <w:style w:type="paragraph" w:styleId="List5">
    <w:name w:val="List 5"/>
    <w:basedOn w:val="List4"/>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120" w:line="259" w:lineRule="auto"/>
      <w:ind w:left="283"/>
      <w:contextualSpacing/>
    </w:pPr>
    <w:rPr>
      <w:rFonts w:eastAsia="DengXian"/>
    </w:rPr>
  </w:style>
  <w:style w:type="paragraph" w:styleId="ListContinue2">
    <w:name w:val="List Continue 2"/>
    <w:basedOn w:val="Normal"/>
    <w:qFormat/>
    <w:pPr>
      <w:spacing w:after="120" w:line="259" w:lineRule="auto"/>
      <w:ind w:left="566"/>
      <w:contextualSpacing/>
    </w:pPr>
    <w:rPr>
      <w:rFonts w:eastAsia="DengXian"/>
    </w:rPr>
  </w:style>
  <w:style w:type="paragraph" w:styleId="ListContinue3">
    <w:name w:val="List Continue 3"/>
    <w:basedOn w:val="Normal"/>
    <w:qFormat/>
    <w:pPr>
      <w:spacing w:after="120" w:line="259" w:lineRule="auto"/>
      <w:ind w:left="849"/>
      <w:contextualSpacing/>
    </w:pPr>
    <w:rPr>
      <w:rFonts w:eastAsia="DengXian"/>
    </w:rPr>
  </w:style>
  <w:style w:type="paragraph" w:styleId="ListContinue4">
    <w:name w:val="List Continue 4"/>
    <w:basedOn w:val="Normal"/>
    <w:qFormat/>
    <w:pPr>
      <w:spacing w:after="120" w:line="259" w:lineRule="auto"/>
      <w:ind w:left="1132"/>
      <w:contextualSpacing/>
    </w:pPr>
    <w:rPr>
      <w:rFonts w:eastAsia="DengXian"/>
    </w:rPr>
  </w:style>
  <w:style w:type="paragraph" w:styleId="ListContinue5">
    <w:name w:val="List Continue 5"/>
    <w:basedOn w:val="Normal"/>
    <w:qFormat/>
    <w:pPr>
      <w:spacing w:after="120" w:line="259" w:lineRule="auto"/>
      <w:ind w:left="1415"/>
      <w:contextualSpacing/>
    </w:pPr>
    <w:rPr>
      <w:rFonts w:eastAsia="DengXian"/>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qFormat/>
    <w:pPr>
      <w:numPr>
        <w:numId w:val="1"/>
      </w:numPr>
      <w:tabs>
        <w:tab w:val="left" w:pos="926"/>
      </w:tabs>
      <w:ind w:left="926"/>
    </w:pPr>
    <w:rPr>
      <w:rFonts w:eastAsia="MS Mincho"/>
    </w:rPr>
  </w:style>
  <w:style w:type="paragraph" w:styleId="ListNumber4">
    <w:name w:val="List Number 4"/>
    <w:basedOn w:val="Normal"/>
    <w:qFormat/>
    <w:pPr>
      <w:numPr>
        <w:numId w:val="2"/>
      </w:numPr>
      <w:tabs>
        <w:tab w:val="clear" w:pos="720"/>
        <w:tab w:val="left" w:pos="432"/>
        <w:tab w:val="left" w:pos="1209"/>
      </w:tabs>
      <w:spacing w:line="259" w:lineRule="auto"/>
      <w:ind w:left="1209" w:hanging="432"/>
    </w:pPr>
    <w:rPr>
      <w:rFonts w:ascii="Calibri" w:eastAsia="MS Mincho" w:hAnsi="Calibri" w:cs="Arial"/>
      <w:sz w:val="22"/>
      <w:szCs w:val="22"/>
    </w:rPr>
  </w:style>
  <w:style w:type="paragraph" w:styleId="ListNumber5">
    <w:name w:val="List Number 5"/>
    <w:basedOn w:val="Normal"/>
    <w:qFormat/>
    <w:pPr>
      <w:numPr>
        <w:numId w:val="3"/>
      </w:numPr>
      <w:tabs>
        <w:tab w:val="clear" w:pos="1492"/>
      </w:tabs>
      <w:spacing w:line="259" w:lineRule="auto"/>
      <w:ind w:left="360" w:firstLine="0"/>
      <w:contextualSpacing/>
    </w:pPr>
    <w:rPr>
      <w:rFonts w:eastAsia="DengXian"/>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DengXian" w:hAnsi="Calibri Light"/>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lang w:eastAsia="ja-JP"/>
    </w:rPr>
  </w:style>
  <w:style w:type="paragraph" w:styleId="NormalIndent">
    <w:name w:val="Normal Indent"/>
    <w:basedOn w:val="Normal"/>
    <w:qFormat/>
    <w:pPr>
      <w:spacing w:line="259" w:lineRule="auto"/>
      <w:ind w:left="720"/>
    </w:pPr>
    <w:rPr>
      <w:rFonts w:eastAsia="DengXian"/>
    </w:rPr>
  </w:style>
  <w:style w:type="paragraph" w:styleId="NoteHeading">
    <w:name w:val="Note Heading"/>
    <w:basedOn w:val="Normal"/>
    <w:next w:val="Normal"/>
    <w:link w:val="NoteHeadingChar"/>
    <w:qFormat/>
    <w:pPr>
      <w:spacing w:line="259" w:lineRule="auto"/>
    </w:pPr>
    <w:rPr>
      <w:rFonts w:eastAsia="DengXian"/>
    </w:rPr>
  </w:style>
  <w:style w:type="character" w:styleId="PageNumber">
    <w:name w:val="page number"/>
    <w:basedOn w:val="DefaultParagraphFont"/>
  </w:style>
  <w:style w:type="paragraph" w:styleId="PlainText">
    <w:name w:val="Plain Text"/>
    <w:basedOn w:val="Normal"/>
    <w:link w:val="PlainTextChar"/>
    <w:uiPriority w:val="99"/>
    <w:qFormat/>
    <w:pPr>
      <w:spacing w:after="0"/>
    </w:pPr>
    <w:rPr>
      <w:rFonts w:ascii="Courier New" w:eastAsia="MS Gothic" w:hAnsi="Courier New"/>
      <w:lang w:eastAsia="ja-JP"/>
    </w:rPr>
  </w:style>
  <w:style w:type="paragraph" w:styleId="Salutation">
    <w:name w:val="Salutation"/>
    <w:basedOn w:val="Normal"/>
    <w:next w:val="Normal"/>
    <w:link w:val="SalutationChar"/>
    <w:qFormat/>
    <w:pPr>
      <w:spacing w:line="259" w:lineRule="auto"/>
    </w:pPr>
    <w:rPr>
      <w:rFonts w:eastAsia="DengXian"/>
    </w:rPr>
  </w:style>
  <w:style w:type="paragraph" w:styleId="Signature">
    <w:name w:val="Signature"/>
    <w:basedOn w:val="Normal"/>
    <w:link w:val="SignatureChar"/>
    <w:qFormat/>
    <w:pPr>
      <w:spacing w:line="259" w:lineRule="auto"/>
      <w:ind w:left="4252"/>
    </w:pPr>
    <w:rPr>
      <w:rFonts w:eastAsia="DengXian"/>
    </w:rPr>
  </w:style>
  <w:style w:type="character" w:styleId="Strong">
    <w:name w:val="Strong"/>
    <w:uiPriority w:val="22"/>
    <w:qFormat/>
    <w:rPr>
      <w:b/>
      <w:bCs/>
    </w:rPr>
  </w:style>
  <w:style w:type="paragraph" w:styleId="Subtitle">
    <w:name w:val="Subtitle"/>
    <w:basedOn w:val="Normal"/>
    <w:next w:val="Normal"/>
    <w:link w:val="SubtitleChar"/>
    <w:qFormat/>
    <w:rPr>
      <w:rFonts w:eastAsiaTheme="minorEastAsia"/>
      <w:color w:val="595959" w:themeColor="text1" w:themeTint="A6"/>
      <w:spacing w:val="15"/>
      <w:sz w:val="22"/>
      <w:szCs w:val="22"/>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qFormat/>
    <w:pPr>
      <w:spacing w:line="259" w:lineRule="auto"/>
      <w:ind w:left="200" w:hanging="200"/>
    </w:pPr>
    <w:rPr>
      <w:rFonts w:eastAsia="DengXian"/>
    </w:rPr>
  </w:style>
  <w:style w:type="paragraph" w:styleId="TableofFigures">
    <w:name w:val="table of figures"/>
    <w:basedOn w:val="TOC1"/>
    <w:next w:val="Normal"/>
    <w:uiPriority w:val="99"/>
    <w:qFormat/>
    <w:pPr>
      <w:keepNext w:val="0"/>
      <w:keepLines w:val="0"/>
      <w:widowControl/>
      <w:tabs>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Title">
    <w:name w:val="Title"/>
    <w:basedOn w:val="Normal"/>
    <w:link w:val="TitleChar"/>
    <w:qFormat/>
    <w:pPr>
      <w:spacing w:after="0"/>
      <w:jc w:val="center"/>
    </w:pPr>
    <w:rPr>
      <w:rFonts w:ascii="Arial" w:eastAsia="MS Gothic" w:hAnsi="Arial"/>
      <w:b/>
      <w:lang w:eastAsia="ja-JP"/>
    </w:rPr>
  </w:style>
  <w:style w:type="paragraph" w:styleId="TOAHeading">
    <w:name w:val="toa heading"/>
    <w:basedOn w:val="Normal"/>
    <w:next w:val="Normal"/>
    <w:qFormat/>
    <w:pPr>
      <w:spacing w:before="120" w:line="259" w:lineRule="auto"/>
    </w:pPr>
    <w:rPr>
      <w:rFonts w:ascii="Calibri Light" w:eastAsia="DengXian" w:hAnsi="Calibri Light"/>
      <w:b/>
      <w:bCs/>
    </w:rPr>
  </w:style>
  <w:style w:type="paragraph" w:styleId="TOC2">
    <w:name w:val="toc 2"/>
    <w:basedOn w:val="TOC1"/>
    <w:uiPriority w:val="39"/>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uiPriority w:val="39"/>
    <w:qFormat/>
    <w:pPr>
      <w:spacing w:before="180"/>
      <w:ind w:left="2693" w:hanging="2693"/>
    </w:pPr>
    <w:rPr>
      <w:b/>
    </w:rPr>
  </w:style>
  <w:style w:type="paragraph" w:styleId="TOC9">
    <w:name w:val="toc 9"/>
    <w:basedOn w:val="TOC8"/>
    <w:uiPriority w:val="39"/>
    <w:qFormat/>
    <w:pPr>
      <w:ind w:left="1418" w:hanging="1418"/>
    </w:p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uiPriority w:val="99"/>
    <w:qFormat/>
    <w:rPr>
      <w:rFonts w:ascii="Tahoma" w:eastAsia="MS Gothic" w:hAnsi="Tahoma"/>
      <w:sz w:val="24"/>
      <w:shd w:val="clear" w:color="auto" w:fill="000080"/>
      <w:lang w:val="en-GB"/>
    </w:rPr>
  </w:style>
  <w:style w:type="character" w:customStyle="1" w:styleId="PlainTextChar">
    <w:name w:val="Plain Text Char"/>
    <w:link w:val="PlainText"/>
    <w:uiPriority w:val="99"/>
    <w:qFormat/>
    <w:rPr>
      <w:rFonts w:ascii="Courier New" w:eastAsia="MS Gothic" w:hAnsi="Courier New"/>
      <w:sz w:val="24"/>
      <w:lang w:val="en-GB"/>
    </w:rPr>
  </w:style>
  <w:style w:type="paragraph" w:customStyle="1" w:styleId="lptext">
    <w:name w:val="lˆptext"/>
    <w:basedOn w:val="Normal"/>
    <w:pPr>
      <w:spacing w:before="100" w:after="100"/>
      <w:ind w:left="860"/>
    </w:pPr>
    <w:rPr>
      <w:rFonts w:ascii="Times" w:eastAsia="MS Gothic" w:hAnsi="Times"/>
      <w:lang w:eastAsia="ja-JP"/>
    </w:rPr>
  </w:style>
  <w:style w:type="paragraph" w:customStyle="1" w:styleId="a">
    <w:name w:val="佐藤２"/>
    <w:basedOn w:val="Normal"/>
    <w:pPr>
      <w:numPr>
        <w:numId w:val="4"/>
      </w:numPr>
    </w:pPr>
    <w:rPr>
      <w:rFonts w:eastAsia="MS Gothic"/>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spacing w:after="240"/>
      <w:ind w:left="714" w:hanging="357"/>
    </w:pPr>
    <w:rPr>
      <w:rFonts w:ascii="Arial" w:eastAsia="MS Gothic" w:hAnsi="Arial"/>
      <w:lang w:eastAsia="ja-JP"/>
    </w:rPr>
  </w:style>
  <w:style w:type="paragraph" w:customStyle="1" w:styleId="TitleText">
    <w:name w:val="Title Text"/>
    <w:basedOn w:val="Normal"/>
    <w:next w:val="Normal"/>
    <w:pPr>
      <w:spacing w:after="220"/>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pPr>
      <w:spacing w:after="240"/>
      <w:jc w:val="both"/>
    </w:pPr>
    <w:rPr>
      <w:rFonts w:eastAsia="MS Gothic"/>
      <w:lang w:eastAsia="ja-JP"/>
    </w:rPr>
  </w:style>
  <w:style w:type="paragraph" w:customStyle="1" w:styleId="textintend1">
    <w:name w:val="text intend 1"/>
    <w:basedOn w:val="text"/>
    <w:pPr>
      <w:numPr>
        <w:numId w:val="5"/>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pPr>
    <w:rPr>
      <w:rFonts w:eastAsia="MS Gothic"/>
      <w:b/>
      <w:lang w:eastAsia="ja-JP"/>
    </w:rPr>
  </w:style>
  <w:style w:type="character" w:customStyle="1" w:styleId="BalloonTextChar">
    <w:name w:val="Balloon Text Char"/>
    <w:link w:val="BalloonText"/>
    <w:uiPriority w:val="99"/>
    <w:qFormat/>
    <w:rPr>
      <w:rFonts w:ascii="Arial" w:eastAsia="MS Gothic" w:hAnsi="Arial"/>
      <w:sz w:val="18"/>
      <w:lang w:val="en-GB"/>
    </w:rPr>
  </w:style>
  <w:style w:type="paragraph" w:customStyle="1" w:styleId="Reference">
    <w:name w:val="Reference"/>
    <w:basedOn w:val="Normal"/>
    <w:link w:val="ReferenceChar"/>
    <w:qFormat/>
    <w:pPr>
      <w:widowControl w:val="0"/>
      <w:spacing w:after="0"/>
      <w:ind w:left="283" w:hanging="283"/>
      <w:jc w:val="both"/>
    </w:pPr>
    <w:rPr>
      <w:rFonts w:ascii="Arial" w:hAnsi="Arial"/>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6"/>
      </w:numPr>
      <w:tabs>
        <w:tab w:val="clear" w:pos="1440"/>
      </w:tabs>
      <w:kinsoku w:val="0"/>
      <w:overflowPunct w:val="0"/>
      <w:autoSpaceDE w:val="0"/>
      <w:autoSpaceDN w:val="0"/>
      <w:adjustRightInd w:val="0"/>
      <w:spacing w:before="60" w:after="60"/>
      <w:ind w:left="720"/>
      <w:jc w:val="both"/>
    </w:pPr>
    <w:rPr>
      <w:rFonts w:eastAsia="Times New Roman"/>
      <w:kern w:val="2"/>
      <w:sz w:val="21"/>
      <w:lang w:val="en-GB" w:eastAsia="ja-JP"/>
    </w:rPr>
  </w:style>
  <w:style w:type="character" w:customStyle="1" w:styleId="CommentSubjectChar">
    <w:name w:val="Comment Subject Char"/>
    <w:link w:val="CommentSubject"/>
    <w:uiPriority w:val="99"/>
    <w:qForma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spacing w:after="0"/>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uiPriority w:val="99"/>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after="0"/>
      <w:ind w:left="1260" w:hanging="1260"/>
    </w:pPr>
    <w:rPr>
      <w:rFonts w:ascii="Arial" w:hAnsi="Arial"/>
    </w:rPr>
  </w:style>
  <w:style w:type="paragraph" w:customStyle="1" w:styleId="Doc-text2">
    <w:name w:val="Doc-text2"/>
    <w:basedOn w:val="Normal"/>
    <w:link w:val="Doc-text2Char"/>
    <w:qFormat/>
    <w:pPr>
      <w:tabs>
        <w:tab w:val="left" w:pos="1622"/>
      </w:tabs>
      <w:spacing w:after="0"/>
      <w:ind w:left="1622" w:hanging="363"/>
    </w:pPr>
    <w:rPr>
      <w:rFonts w:ascii="Arial" w:hAnsi="Arial"/>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spacing w:after="0"/>
      <w:ind w:leftChars="400" w:left="840"/>
      <w:jc w:val="both"/>
    </w:pPr>
    <w:rPr>
      <w:rFonts w:ascii="Century" w:hAnsi="Century"/>
      <w:sz w:val="21"/>
      <w:szCs w:val="22"/>
      <w:lang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uiPriority w:val="99"/>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f01">
    <w:name w:val="cf01"/>
    <w:basedOn w:val="DefaultParagraphFont"/>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eastAsia="Times New Roman"/>
      <w:i/>
      <w:iCs/>
      <w:color w:val="5B9BD5" w:themeColor="accent1"/>
      <w:lang w:val="en-GB" w:eastAsia="en-GB"/>
    </w:rPr>
  </w:style>
  <w:style w:type="character" w:customStyle="1" w:styleId="ListParagraphChar2">
    <w:name w:val="List Paragraph Char2"/>
    <w:uiPriority w:val="34"/>
    <w:qFormat/>
    <w:rPr>
      <w:rFonts w:ascii="Times" w:eastAsia="Batang" w:hAnsi="Times"/>
      <w:szCs w:val="24"/>
      <w:lang w:val="en-GB" w:eastAsia="zh-CN"/>
    </w:rPr>
  </w:style>
  <w:style w:type="paragraph" w:customStyle="1" w:styleId="3">
    <w:name w:val="正文3"/>
    <w:pPr>
      <w:jc w:val="both"/>
    </w:pPr>
    <w:rPr>
      <w:rFonts w:eastAsia="SimSun"/>
      <w:kern w:val="2"/>
      <w:sz w:val="21"/>
      <w:szCs w:val="21"/>
      <w:lang w:eastAsia="zh-CN"/>
    </w:rPr>
  </w:style>
  <w:style w:type="paragraph" w:customStyle="1" w:styleId="3GPPAgreements">
    <w:name w:val="3GPP Agreements"/>
    <w:basedOn w:val="Normal"/>
    <w:link w:val="3GPPAgreementsChar"/>
    <w:qFormat/>
    <w:pPr>
      <w:numPr>
        <w:numId w:val="7"/>
      </w:numPr>
      <w:snapToGrid w:val="0"/>
      <w:spacing w:after="120"/>
      <w:jc w:val="both"/>
    </w:pPr>
    <w:rPr>
      <w:rFonts w:eastAsia="SimSun"/>
      <w:sz w:val="22"/>
      <w:szCs w:val="22"/>
    </w:rPr>
  </w:style>
  <w:style w:type="character" w:customStyle="1" w:styleId="3GPPAgreementsChar">
    <w:name w:val="3GPP Agreements Char"/>
    <w:link w:val="3GPPAgreements"/>
    <w:qFormat/>
    <w:rPr>
      <w:rFonts w:eastAsia="SimSun"/>
      <w:sz w:val="22"/>
      <w:szCs w:val="22"/>
      <w:lang w:eastAsia="en-US"/>
    </w:rPr>
  </w:style>
  <w:style w:type="character" w:customStyle="1" w:styleId="CaptionChar">
    <w:name w:val="Caption Char"/>
    <w:link w:val="Caption"/>
    <w:uiPriority w:val="99"/>
    <w:qFormat/>
    <w:locked/>
    <w:rPr>
      <w:rFonts w:eastAsia="MS Gothic"/>
      <w:b/>
      <w:sz w:val="24"/>
      <w:lang w:val="en-GB"/>
    </w:rPr>
  </w:style>
  <w:style w:type="character" w:customStyle="1" w:styleId="ProposalChar">
    <w:name w:val="Proposal Char"/>
    <w:link w:val="Proposal0"/>
    <w:qFormat/>
    <w:locked/>
    <w:rPr>
      <w:rFonts w:eastAsia="Times New Roman"/>
      <w:b/>
      <w:bCs/>
      <w:lang w:val="en-GB" w:eastAsia="zh-CN"/>
    </w:rPr>
  </w:style>
  <w:style w:type="paragraph" w:customStyle="1" w:styleId="Proposal0">
    <w:name w:val="Proposal"/>
    <w:basedOn w:val="Normal"/>
    <w:link w:val="ProposalChar"/>
    <w:qFormat/>
    <w:pPr>
      <w:tabs>
        <w:tab w:val="left" w:pos="1701"/>
      </w:tabs>
      <w:spacing w:after="120"/>
      <w:ind w:left="1701" w:hanging="1701"/>
      <w:jc w:val="both"/>
    </w:pPr>
    <w:rPr>
      <w:b/>
      <w:bCs/>
      <w:lang w:eastAsia="zh-CN"/>
    </w:rPr>
  </w:style>
  <w:style w:type="character" w:customStyle="1" w:styleId="0MaintextChar">
    <w:name w:val="0 Main text Char"/>
    <w:link w:val="0Maintext"/>
    <w:qFormat/>
    <w:locked/>
    <w:rPr>
      <w:lang w:val="en-GB"/>
    </w:rPr>
  </w:style>
  <w:style w:type="paragraph" w:customStyle="1" w:styleId="0Maintext">
    <w:name w:val="0 Main text"/>
    <w:basedOn w:val="Normal"/>
    <w:link w:val="0MaintextChar"/>
    <w:qFormat/>
    <w:pPr>
      <w:spacing w:after="0"/>
      <w:jc w:val="both"/>
    </w:pPr>
    <w:rPr>
      <w:rFonts w:eastAsia="MS Mincho"/>
      <w:lang w:eastAsia="ja-JP"/>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GB"/>
    </w:rPr>
  </w:style>
  <w:style w:type="paragraph" w:customStyle="1" w:styleId="Comments">
    <w:name w:val="Comments"/>
    <w:basedOn w:val="Normal"/>
    <w:link w:val="CommentsChar"/>
    <w:qFormat/>
    <w:pPr>
      <w:spacing w:before="40" w:after="0"/>
    </w:pPr>
    <w:rPr>
      <w:rFonts w:ascii="Arial" w:eastAsia="MS Mincho" w:hAnsi="Arial"/>
      <w:i/>
      <w:sz w:val="18"/>
    </w:rPr>
  </w:style>
  <w:style w:type="character" w:customStyle="1" w:styleId="CommentsChar">
    <w:name w:val="Comments Char"/>
    <w:link w:val="Comments"/>
    <w:qFormat/>
    <w:rPr>
      <w:rFonts w:ascii="Arial" w:hAnsi="Arial"/>
      <w:i/>
      <w:sz w:val="18"/>
      <w:szCs w:val="24"/>
      <w:lang w:val="en-GB" w:eastAsia="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Heading5Char">
    <w:name w:val="Heading 5 Char"/>
    <w:basedOn w:val="DefaultParagraphFont"/>
    <w:link w:val="Heading5"/>
    <w:rPr>
      <w:rFonts w:ascii="Arial" w:eastAsia="Times New Roman" w:hAnsi="Arial"/>
      <w:sz w:val="22"/>
      <w:lang w:val="en-GB" w:eastAsia="en-GB"/>
    </w:rPr>
  </w:style>
  <w:style w:type="character" w:customStyle="1" w:styleId="Heading1Char">
    <w:name w:val="Heading 1 Char"/>
    <w:link w:val="Heading1"/>
    <w:rPr>
      <w:rFonts w:ascii="Arial" w:eastAsia="Times New Roman" w:hAnsi="Arial"/>
      <w:sz w:val="36"/>
      <w:lang w:val="en-GB" w:eastAsia="en-GB"/>
    </w:rPr>
  </w:style>
  <w:style w:type="character" w:customStyle="1" w:styleId="Heading2Char">
    <w:name w:val="Heading 2 Char"/>
    <w:link w:val="Heading2"/>
    <w:rPr>
      <w:rFonts w:ascii="Arial" w:eastAsia="Times New Roman" w:hAnsi="Arial"/>
      <w:sz w:val="32"/>
      <w:lang w:val="en-GB" w:eastAsia="en-GB"/>
    </w:rPr>
  </w:style>
  <w:style w:type="character" w:customStyle="1" w:styleId="Heading3Char">
    <w:name w:val="Heading 3 Char"/>
    <w:link w:val="Heading3"/>
    <w:qFormat/>
    <w:rPr>
      <w:rFonts w:ascii="Arial" w:eastAsia="Times New Roman" w:hAnsi="Arial"/>
      <w:sz w:val="2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Heading8Char">
    <w:name w:val="Heading 8 Char"/>
    <w:link w:val="Heading8"/>
    <w:rPr>
      <w:rFonts w:ascii="Arial" w:eastAsia="Times New Roman" w:hAnsi="Arial"/>
      <w:sz w:val="36"/>
      <w:lang w:val="en-GB" w:eastAsia="en-GB"/>
    </w:rPr>
  </w:style>
  <w:style w:type="character" w:customStyle="1" w:styleId="Heading9Char">
    <w:name w:val="Heading 9 Char"/>
    <w:link w:val="Heading9"/>
    <w:uiPriority w:val="99"/>
    <w:rPr>
      <w:rFonts w:ascii="Arial" w:eastAsia="Times New Roman" w:hAnsi="Arial"/>
      <w:sz w:val="36"/>
      <w:lang w:val="en-GB" w:eastAsia="en-GB"/>
    </w:rPr>
  </w:style>
  <w:style w:type="paragraph" w:customStyle="1" w:styleId="References">
    <w:name w:val="References"/>
    <w:basedOn w:val="Normal"/>
    <w:qFormat/>
    <w:pPr>
      <w:numPr>
        <w:ilvl w:val="2"/>
        <w:numId w:val="4"/>
      </w:numPr>
      <w:spacing w:after="0"/>
    </w:p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qFormat/>
    <w:pPr>
      <w:keepNext w:val="0"/>
      <w:keepLines w:val="0"/>
      <w:widowControl w:val="0"/>
      <w:pBdr>
        <w:top w:val="none" w:sz="0" w:space="0" w:color="auto"/>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TdocHeader1">
    <w:name w:val="Tdoc_Header_1"/>
    <w:basedOn w:val="Header"/>
    <w:qFormat/>
  </w:style>
  <w:style w:type="character" w:customStyle="1" w:styleId="FootnoteTextChar">
    <w:name w:val="Footnote Text Char"/>
    <w:link w:val="FootnoteText"/>
    <w:qFormat/>
    <w:rPr>
      <w:rFonts w:eastAsia="Times New Roman"/>
      <w:sz w:val="16"/>
      <w:lang w:val="en-GB" w:eastAsia="en-GB"/>
    </w:rPr>
  </w:style>
  <w:style w:type="paragraph" w:customStyle="1" w:styleId="TdocHeading2">
    <w:name w:val="Tdoc_Heading_2"/>
    <w:basedOn w:val="Normal"/>
    <w:qFormat/>
    <w:pPr>
      <w:spacing w:after="0"/>
    </w:pPr>
    <w:rPr>
      <w:rFonts w:ascii="Times" w:eastAsia="Batang" w:hAnsi="Times"/>
    </w:rPr>
  </w:style>
  <w:style w:type="table" w:customStyle="1" w:styleId="TableGrid1">
    <w:name w:val="TableGrid1"/>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pPr>
      <w:jc w:val="both"/>
    </w:pPr>
    <w:rPr>
      <w:rFonts w:eastAsia="MS Mincho"/>
      <w:sz w:val="22"/>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Normal"/>
    <w:qFormat/>
    <w:pPr>
      <w:keepNext/>
      <w:spacing w:after="0"/>
      <w:ind w:left="601" w:hanging="601"/>
    </w:pPr>
    <w:rPr>
      <w:rFonts w:eastAsia="Batang"/>
      <w:b/>
      <w:i/>
      <w:lang w:eastAsia="ko-KR"/>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Times New Roman"/>
      <w:lang w:val="en-GB" w:eastAsia="en-GB"/>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spacing w:after="0"/>
      <w:ind w:left="720"/>
      <w:contextualSpacing/>
    </w:pPr>
    <w:rPr>
      <w:lang w:eastAsia="zh-CN"/>
    </w:rPr>
  </w:style>
  <w:style w:type="paragraph" w:customStyle="1" w:styleId="StatementBody">
    <w:name w:val="Statement Body"/>
    <w:basedOn w:val="Normal"/>
    <w:link w:val="StatementBodyChar"/>
    <w:qFormat/>
    <w:pPr>
      <w:numPr>
        <w:numId w:val="8"/>
      </w:numPr>
      <w:spacing w:after="100" w:afterAutospacing="1"/>
      <w:contextualSpacing/>
    </w:pPr>
    <w:rPr>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5">
    <w:name w:val="(文字) (文字)5"/>
    <w:semiHidden/>
    <w:rPr>
      <w:rFonts w:ascii="Times New Roman" w:hAnsi="Times New Roman"/>
      <w:lang w:eastAsia="en-US"/>
    </w:rPr>
  </w:style>
  <w:style w:type="paragraph" w:customStyle="1" w:styleId="TableCell">
    <w:name w:val="TableCell"/>
    <w:basedOn w:val="Normal"/>
    <w:qFormat/>
    <w:pPr>
      <w:snapToGrid w:val="0"/>
      <w:spacing w:before="20" w:after="20"/>
    </w:pPr>
    <w:rPr>
      <w:szCs w:val="21"/>
      <w:lang w:eastAsia="zh-CN"/>
    </w:rPr>
  </w:style>
  <w:style w:type="character" w:customStyle="1" w:styleId="TALChar">
    <w:name w:val="TAL Char"/>
    <w:qFormat/>
    <w:locked/>
    <w:rPr>
      <w:rFonts w:ascii="Arial" w:eastAsia="MS Mincho" w:hAnsi="Arial"/>
      <w:sz w:val="18"/>
      <w:lang w:val="en-GB" w:eastAsia="en-US"/>
    </w:rPr>
  </w:style>
  <w:style w:type="paragraph" w:customStyle="1" w:styleId="ListParagraph3">
    <w:name w:val="List Paragraph3"/>
    <w:basedOn w:val="Normal"/>
    <w:qFormat/>
    <w:pPr>
      <w:spacing w:after="0"/>
      <w:ind w:left="720"/>
      <w:contextualSpacing/>
    </w:pPr>
    <w:rPr>
      <w:lang w:eastAsia="zh-CN"/>
    </w:rPr>
  </w:style>
  <w:style w:type="paragraph" w:customStyle="1" w:styleId="ListParagraph2">
    <w:name w:val="List Paragraph2"/>
    <w:basedOn w:val="Normal"/>
    <w:qFormat/>
    <w:pPr>
      <w:spacing w:after="0"/>
      <w:ind w:left="720"/>
      <w:contextualSpacing/>
    </w:pPr>
    <w:rPr>
      <w:lang w:eastAsia="zh-CN"/>
    </w:rPr>
  </w:style>
  <w:style w:type="paragraph" w:customStyle="1" w:styleId="ListParagraph5">
    <w:name w:val="List Paragraph5"/>
    <w:basedOn w:val="Normal"/>
    <w:qFormat/>
    <w:pPr>
      <w:spacing w:after="0"/>
      <w:ind w:left="720"/>
      <w:contextualSpacing/>
    </w:pPr>
    <w:rPr>
      <w:lang w:eastAsia="zh-CN"/>
    </w:rPr>
  </w:style>
  <w:style w:type="paragraph" w:customStyle="1" w:styleId="ListParagraph4">
    <w:name w:val="List Paragraph4"/>
    <w:basedOn w:val="Normal"/>
    <w:qFormat/>
    <w:pPr>
      <w:spacing w:after="0"/>
      <w:ind w:left="720"/>
      <w:contextualSpacing/>
    </w:pPr>
    <w:rPr>
      <w:lang w:eastAsia="zh-CN"/>
    </w:rPr>
  </w:style>
  <w:style w:type="character" w:customStyle="1" w:styleId="SubtleEmphasis1">
    <w:name w:val="Subtle Emphasis1"/>
    <w:uiPriority w:val="19"/>
    <w:qFormat/>
    <w:rPr>
      <w:i/>
      <w:iCs/>
      <w:color w:val="404040"/>
    </w:rPr>
  </w:style>
  <w:style w:type="character" w:customStyle="1" w:styleId="5Char">
    <w:name w:val="标题 5 Char"/>
    <w:rPr>
      <w:rFonts w:ascii="Arial" w:hAnsi="Arial"/>
    </w:rPr>
  </w:style>
  <w:style w:type="paragraph" w:customStyle="1" w:styleId="61">
    <w:name w:val="标题 61"/>
    <w:basedOn w:val="Normal"/>
    <w:uiPriority w:val="99"/>
    <w:qFormat/>
    <w:pPr>
      <w:tabs>
        <w:tab w:val="left" w:pos="1152"/>
      </w:tabs>
      <w:spacing w:after="0"/>
    </w:pPr>
    <w:rPr>
      <w:rFonts w:ascii="Times" w:eastAsia="MS PGothic" w:hAnsi="Times" w:cs="Times"/>
      <w:lang w:eastAsia="ja-JP"/>
    </w:rPr>
  </w:style>
  <w:style w:type="paragraph" w:customStyle="1" w:styleId="710">
    <w:name w:val="标题 71"/>
    <w:basedOn w:val="Normal"/>
    <w:uiPriority w:val="99"/>
    <w:qFormat/>
    <w:pPr>
      <w:tabs>
        <w:tab w:val="left" w:pos="1296"/>
      </w:tabs>
      <w:spacing w:after="0"/>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Normal"/>
    <w:qFormat/>
    <w:pPr>
      <w:spacing w:after="0"/>
      <w:ind w:left="720"/>
      <w:contextualSpacing/>
    </w:pPr>
    <w:rPr>
      <w:lang w:eastAsia="zh-CN"/>
    </w:rPr>
  </w:style>
  <w:style w:type="paragraph" w:customStyle="1" w:styleId="ListParagraph6">
    <w:name w:val="List Paragraph6"/>
    <w:basedOn w:val="Normal"/>
    <w:qFormat/>
    <w:pPr>
      <w:spacing w:after="0"/>
      <w:ind w:left="720"/>
      <w:contextualSpacing/>
    </w:pPr>
    <w:rPr>
      <w:lang w:eastAsia="zh-CN"/>
    </w:rPr>
  </w:style>
  <w:style w:type="paragraph" w:customStyle="1" w:styleId="611">
    <w:name w:val="标题 611"/>
    <w:basedOn w:val="Normal"/>
    <w:qFormat/>
    <w:pPr>
      <w:tabs>
        <w:tab w:val="left" w:pos="1152"/>
      </w:tabs>
      <w:spacing w:after="0"/>
    </w:pPr>
    <w:rPr>
      <w:rFonts w:ascii="Times" w:eastAsia="MS PGothic" w:hAnsi="Times" w:cs="Times"/>
      <w:lang w:eastAsia="ja-JP"/>
    </w:rPr>
  </w:style>
  <w:style w:type="paragraph" w:customStyle="1" w:styleId="ListParagraph8">
    <w:name w:val="List Paragraph8"/>
    <w:basedOn w:val="Normal"/>
    <w:qFormat/>
    <w:pPr>
      <w:spacing w:after="0"/>
      <w:ind w:left="720"/>
      <w:contextualSpacing/>
    </w:pPr>
    <w:rPr>
      <w:lang w:eastAsia="zh-CN"/>
    </w:rPr>
  </w:style>
  <w:style w:type="paragraph" w:styleId="NoSpacing">
    <w:name w:val="No Spacing"/>
    <w:uiPriority w:val="1"/>
    <w:qFormat/>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1"/>
    <w:basedOn w:val="Normal"/>
    <w:qFormat/>
    <w:pPr>
      <w:tabs>
        <w:tab w:val="left" w:pos="1296"/>
      </w:tabs>
      <w:spacing w:after="0"/>
    </w:pPr>
    <w:rPr>
      <w:rFonts w:ascii="Times" w:eastAsia="MS PGothic" w:hAnsi="Times" w:cs="Times"/>
      <w:lang w:eastAsia="ja-JP"/>
    </w:rPr>
  </w:style>
  <w:style w:type="paragraph" w:customStyle="1" w:styleId="tac0">
    <w:name w:val="tac"/>
    <w:basedOn w:val="Normal"/>
    <w:qFormat/>
    <w:pPr>
      <w:keepNext/>
      <w:spacing w:after="0"/>
      <w:jc w:val="center"/>
    </w:pPr>
    <w:rPr>
      <w:rFonts w:ascii="Arial" w:eastAsia="SimSun" w:hAnsi="Arial" w:cs="Arial"/>
      <w:sz w:val="18"/>
      <w:szCs w:val="18"/>
      <w:lang w:eastAsia="zh-CN"/>
    </w:rPr>
  </w:style>
  <w:style w:type="paragraph" w:customStyle="1" w:styleId="th0">
    <w:name w:val="th"/>
    <w:basedOn w:val="Normal"/>
    <w:qFormat/>
    <w:pPr>
      <w:keepNext/>
      <w:spacing w:before="60"/>
      <w:jc w:val="center"/>
    </w:pPr>
    <w:rPr>
      <w:rFonts w:ascii="Arial" w:eastAsia="SimSun" w:hAnsi="Arial" w:cs="Arial"/>
      <w:b/>
      <w:bCs/>
      <w:lang w:eastAsia="zh-CN"/>
    </w:rPr>
  </w:style>
  <w:style w:type="paragraph" w:customStyle="1" w:styleId="tah0">
    <w:name w:val="tah"/>
    <w:basedOn w:val="Normal"/>
    <w:qFormat/>
    <w:pPr>
      <w:keepNext/>
      <w:spacing w:after="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qFormat/>
    <w:pPr>
      <w:widowControl w:val="0"/>
      <w:snapToGrid w:val="0"/>
      <w:spacing w:afterLines="50" w:after="0" w:line="264" w:lineRule="auto"/>
      <w:jc w:val="both"/>
    </w:pPr>
    <w:rPr>
      <w:rFonts w:eastAsia="Batang"/>
      <w:sz w:val="22"/>
      <w:lang w:eastAsia="ko-KR"/>
    </w:rPr>
  </w:style>
  <w:style w:type="paragraph" w:customStyle="1" w:styleId="LGTdoc1">
    <w:name w:val="LGTdoc_제목1"/>
    <w:basedOn w:val="Normal"/>
    <w:qFormat/>
    <w:pPr>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ind w:left="864" w:hanging="864"/>
      <w:textAlignment w:val="auto"/>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pPr>
      <w:spacing w:after="0"/>
    </w:pPr>
    <w:rPr>
      <w:rFonts w:ascii="Calibri" w:eastAsia="Calibri" w:hAnsi="Calibri" w:cs="Calibri"/>
      <w:sz w:val="22"/>
      <w:szCs w:val="22"/>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qFormat/>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uiPriority w:val="99"/>
    <w:qFormat/>
    <w:pPr>
      <w:spacing w:after="0"/>
    </w:pPr>
    <w:rPr>
      <w:rFonts w:ascii="Calibri" w:eastAsia="Calibri" w:hAnsi="Calibri" w:cs="Calibri"/>
      <w:sz w:val="22"/>
      <w:szCs w:val="22"/>
    </w:rPr>
  </w:style>
  <w:style w:type="paragraph" w:customStyle="1" w:styleId="xa0">
    <w:name w:val="xa0"/>
    <w:basedOn w:val="Normal"/>
    <w:uiPriority w:val="99"/>
    <w:qFormat/>
    <w:pPr>
      <w:spacing w:before="100" w:beforeAutospacing="1" w:after="100" w:afterAutospacing="1"/>
    </w:pPr>
    <w:rPr>
      <w:rFonts w:ascii="Calibri" w:eastAsia="Calibri" w:hAnsi="Calibri" w:cs="Calibri"/>
      <w:sz w:val="22"/>
      <w:szCs w:val="22"/>
      <w:lang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0">
    <w:name w:val="a0"/>
    <w:basedOn w:val="Normal"/>
    <w:uiPriority w:val="99"/>
    <w:qFormat/>
    <w:pPr>
      <w:spacing w:before="100" w:beforeAutospacing="1" w:after="100" w:afterAutospacing="1"/>
    </w:pPr>
    <w:rPr>
      <w:rFonts w:ascii="SimSun" w:eastAsia="SimSun" w:hAnsi="SimSun"/>
      <w:lang w:eastAsia="ko-KR"/>
    </w:rPr>
  </w:style>
  <w:style w:type="character" w:customStyle="1" w:styleId="a1">
    <w:name w:val="列表段落 字符"/>
    <w:uiPriority w:val="34"/>
    <w:locked/>
    <w:rPr>
      <w:rFonts w:ascii="Calibri" w:hAnsi="Calibri" w:cs="Calibri"/>
    </w:rPr>
  </w:style>
  <w:style w:type="character" w:customStyle="1" w:styleId="xxxxxapple-converted-space">
    <w:name w:val="xxxxxapple-converted-space"/>
    <w:basedOn w:val="DefaultParagraphFont"/>
  </w:style>
  <w:style w:type="character" w:customStyle="1" w:styleId="xxapple-converted-space">
    <w:name w:val="xxapple-converted-space"/>
    <w:basedOn w:val="DefaultParagraphFont"/>
  </w:style>
  <w:style w:type="character" w:customStyle="1" w:styleId="xxxapple-converted-space">
    <w:name w:val="xxxapple-converted-space"/>
    <w:basedOn w:val="DefaultParagraphFont"/>
  </w:style>
  <w:style w:type="paragraph" w:customStyle="1" w:styleId="figure">
    <w:name w:val="figure"/>
    <w:basedOn w:val="Normal"/>
    <w:next w:val="Normal"/>
    <w:uiPriority w:val="99"/>
    <w:qFormat/>
    <w:pPr>
      <w:numPr>
        <w:numId w:val="10"/>
      </w:numPr>
      <w:spacing w:after="120"/>
      <w:ind w:left="720" w:hanging="360"/>
      <w:jc w:val="center"/>
    </w:pPr>
    <w:rPr>
      <w:sz w:val="22"/>
      <w:lang w:val="zh-CN"/>
    </w:rPr>
  </w:style>
  <w:style w:type="paragraph" w:customStyle="1" w:styleId="xxmsolistparagraph">
    <w:name w:val="x_xmsolistparagraph"/>
    <w:basedOn w:val="Normal"/>
    <w:uiPriority w:val="99"/>
    <w:qFormat/>
    <w:pPr>
      <w:spacing w:after="0"/>
    </w:pPr>
    <w:rPr>
      <w:rFonts w:ascii="SimSun" w:eastAsia="SimSun" w:hAnsi="SimSun" w:cs="SimSun"/>
      <w:lang w:eastAsia="zh-CN"/>
    </w:rPr>
  </w:style>
  <w:style w:type="paragraph" w:customStyle="1" w:styleId="xx0maintext">
    <w:name w:val="x_x0maintext"/>
    <w:basedOn w:val="Normal"/>
    <w:uiPriority w:val="99"/>
    <w:qFormat/>
    <w:pPr>
      <w:spacing w:after="0"/>
    </w:pPr>
    <w:rPr>
      <w:rFonts w:ascii="SimSun" w:eastAsia="SimSun" w:hAnsi="SimSun" w:cs="SimSun"/>
      <w:lang w:eastAsia="zh-CN"/>
    </w:rPr>
  </w:style>
  <w:style w:type="paragraph" w:customStyle="1" w:styleId="xxxmsonormal">
    <w:name w:val="x_xxmsonormal"/>
    <w:basedOn w:val="Normal"/>
    <w:uiPriority w:val="99"/>
    <w:qFormat/>
    <w:pPr>
      <w:spacing w:after="0"/>
    </w:pPr>
    <w:rPr>
      <w:rFonts w:ascii="Calibri" w:eastAsia="Malgun Gothic" w:hAnsi="Calibri" w:cs="Calibri"/>
      <w:sz w:val="22"/>
      <w:szCs w:val="22"/>
      <w:lang w:eastAsia="ko-KR"/>
    </w:rPr>
  </w:style>
  <w:style w:type="paragraph" w:customStyle="1" w:styleId="xxmsonormal">
    <w:name w:val="x_xmsonormal"/>
    <w:basedOn w:val="Normal"/>
    <w:qFormat/>
    <w:pPr>
      <w:spacing w:after="0"/>
    </w:pPr>
    <w:rPr>
      <w:rFonts w:ascii="Calibri" w:eastAsia="Malgun Gothic" w:hAnsi="Calibri" w:cs="Calibri"/>
      <w:sz w:val="22"/>
      <w:szCs w:val="22"/>
      <w:lang w:eastAsia="ko-KR"/>
    </w:rPr>
  </w:style>
  <w:style w:type="paragraph" w:customStyle="1" w:styleId="xmsolistparagraph">
    <w:name w:val="x_msolistparagraph"/>
    <w:basedOn w:val="Normal"/>
    <w:qFormat/>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uiPriority w:val="99"/>
    <w:qFormat/>
    <w:pPr>
      <w:numPr>
        <w:numId w:val="11"/>
      </w:numPr>
      <w:spacing w:line="259" w:lineRule="auto"/>
    </w:pPr>
    <w:rPr>
      <w:rFonts w:eastAsia="SimSun"/>
    </w:rPr>
  </w:style>
  <w:style w:type="paragraph" w:customStyle="1" w:styleId="discussionpoint">
    <w:name w:val="discussion point"/>
    <w:basedOn w:val="Normal"/>
    <w:link w:val="discussionpointChar"/>
    <w:qFormat/>
    <w:pPr>
      <w:widowControl w:val="0"/>
      <w:kinsoku w:val="0"/>
      <w:spacing w:after="60" w:line="259" w:lineRule="auto"/>
      <w:jc w:val="both"/>
      <w:outlineLvl w:val="4"/>
    </w:pPr>
    <w:rPr>
      <w:rFonts w:eastAsia="Batang"/>
      <w:snapToGrid w:val="0"/>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Cs w:val="22"/>
      <w:lang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eastAsia="en-US"/>
    </w:rPr>
  </w:style>
  <w:style w:type="paragraph" w:customStyle="1" w:styleId="Prop1">
    <w:name w:val="Prop1"/>
    <w:basedOn w:val="ListParagraph"/>
    <w:uiPriority w:val="99"/>
    <w:qFormat/>
    <w:pPr>
      <w:widowControl/>
      <w:ind w:leftChars="0" w:left="0"/>
      <w:jc w:val="left"/>
    </w:pPr>
    <w:rPr>
      <w:rFonts w:ascii="Times New Roman" w:eastAsia="SimSun" w:hAnsi="Times New Roman"/>
      <w:b/>
      <w:kern w:val="0"/>
      <w:sz w:val="20"/>
      <w:szCs w:val="21"/>
      <w:lang w:eastAsia="zh-CN"/>
    </w:rPr>
  </w:style>
  <w:style w:type="paragraph" w:customStyle="1" w:styleId="3GPPText">
    <w:name w:val="3GPP Text"/>
    <w:basedOn w:val="Normal"/>
    <w:link w:val="3GPPTextChar"/>
    <w:qFormat/>
    <w:pPr>
      <w:spacing w:before="120" w:after="120"/>
      <w:jc w:val="both"/>
    </w:pPr>
    <w:rPr>
      <w:rFonts w:eastAsia="SimSun"/>
      <w:sz w:val="22"/>
    </w:rPr>
  </w:style>
  <w:style w:type="character" w:customStyle="1" w:styleId="3GPPTextChar">
    <w:name w:val="3GPP Text Char"/>
    <w:link w:val="3GPPText"/>
    <w:qFormat/>
    <w:rPr>
      <w:rFonts w:eastAsia="SimSun"/>
      <w:sz w:val="22"/>
      <w:lang w:eastAsia="en-US"/>
    </w:rPr>
  </w:style>
  <w:style w:type="paragraph" w:customStyle="1" w:styleId="IEEEStdsRegularTableCaption">
    <w:name w:val="IEEEStds Regular Table Caption"/>
    <w:basedOn w:val="Normal"/>
    <w:next w:val="Normal"/>
    <w:uiPriority w:val="99"/>
    <w:qFormat/>
    <w:pPr>
      <w:keepNext/>
      <w:keepLines/>
      <w:numPr>
        <w:numId w:val="12"/>
      </w:numPr>
      <w:tabs>
        <w:tab w:val="clear" w:pos="1080"/>
        <w:tab w:val="left" w:pos="360"/>
        <w:tab w:val="left" w:pos="432"/>
        <w:tab w:val="left" w:pos="504"/>
      </w:tabs>
      <w:suppressAutoHyphens/>
      <w:spacing w:before="120" w:after="120"/>
      <w:jc w:val="center"/>
    </w:pPr>
    <w:rPr>
      <w:rFonts w:ascii="Arial" w:hAnsi="Arial"/>
      <w:b/>
      <w:lang w:eastAsia="ja-JP"/>
    </w:rPr>
  </w:style>
  <w:style w:type="paragraph" w:customStyle="1" w:styleId="3gppagreements0">
    <w:name w:val="3gppagreements"/>
    <w:basedOn w:val="Normal"/>
    <w:uiPriority w:val="99"/>
    <w:qFormat/>
    <w:pPr>
      <w:spacing w:before="100" w:beforeAutospacing="1" w:after="100" w:afterAutospacing="1"/>
    </w:pPr>
    <w:rPr>
      <w:rFonts w:ascii="SimSun" w:eastAsia="SimSun" w:hAnsi="SimSun" w:cs="SimSun"/>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spacing w:after="0"/>
    </w:pPr>
    <w:rPr>
      <w:rFonts w:ascii="Times" w:eastAsia="MS PGothic" w:hAnsi="Times" w:cs="Times"/>
      <w:lang w:eastAsia="ja-JP"/>
    </w:rPr>
  </w:style>
  <w:style w:type="paragraph" w:customStyle="1" w:styleId="72">
    <w:name w:val="标题 72"/>
    <w:basedOn w:val="Normal"/>
    <w:qFormat/>
    <w:pPr>
      <w:tabs>
        <w:tab w:val="left" w:pos="1296"/>
      </w:tabs>
      <w:spacing w:after="0"/>
    </w:pPr>
    <w:rPr>
      <w:rFonts w:ascii="Times" w:eastAsia="MS PGothic" w:hAnsi="Times" w:cs="Times"/>
      <w:lang w:eastAsia="ja-JP"/>
    </w:rPr>
  </w:style>
  <w:style w:type="character" w:customStyle="1" w:styleId="a2">
    <w:name w:val="未处理的提及"/>
    <w:uiPriority w:val="99"/>
    <w:semiHidden/>
    <w:unhideWhenUsed/>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lang w:eastAsia="ja-JP"/>
    </w:rPr>
  </w:style>
  <w:style w:type="paragraph" w:customStyle="1" w:styleId="810">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pPr>
      <w:spacing w:before="100" w:beforeAutospacing="1" w:after="100" w:afterAutospacing="1"/>
    </w:pPr>
    <w:rPr>
      <w:rFonts w:ascii="SimSun" w:eastAsia="SimSun" w:hAnsi="SimSun" w:cs="SimSun"/>
      <w:lang w:eastAsia="zh-CN"/>
    </w:rPr>
  </w:style>
  <w:style w:type="character" w:customStyle="1" w:styleId="msoins0">
    <w:name w:val="msoins"/>
    <w:basedOn w:val="DefaultParagraphFont"/>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character" w:customStyle="1" w:styleId="30">
    <w:name w:val="見出し 3 (文字)"/>
    <w:locked/>
    <w:rPr>
      <w:rFonts w:ascii="Arial" w:hAnsi="Arial" w:cs="Arial"/>
    </w:rPr>
  </w:style>
  <w:style w:type="character" w:customStyle="1" w:styleId="a3">
    <w:name w:val="リスト段落 (文字)"/>
    <w:uiPriority w:val="34"/>
    <w:qFormat/>
    <w:locked/>
    <w:rPr>
      <w:rFonts w:ascii="MS Gothic" w:eastAsia="MS Gothic" w:hAnsi="MS Gothic"/>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proposal">
    <w:name w:val="proposal"/>
    <w:basedOn w:val="BodyText"/>
    <w:next w:val="Normal"/>
    <w:qFormat/>
    <w:pPr>
      <w:numPr>
        <w:numId w:val="13"/>
      </w:numPr>
      <w:spacing w:beforeLines="50" w:before="50" w:afterLines="50" w:after="50"/>
      <w:jc w:val="both"/>
    </w:pPr>
    <w:rPr>
      <w:rFonts w:eastAsia="SimSun"/>
      <w:b/>
      <w:sz w:val="20"/>
      <w:lang w:eastAsia="zh-CN"/>
    </w:rPr>
  </w:style>
  <w:style w:type="paragraph" w:customStyle="1" w:styleId="mc-p">
    <w:name w:val="mc-p___"/>
    <w:basedOn w:val="Normal"/>
    <w:uiPriority w:val="99"/>
    <w:qFormat/>
    <w:pPr>
      <w:spacing w:before="100" w:beforeAutospacing="1" w:after="100" w:afterAutospacing="1"/>
    </w:pPr>
    <w:rPr>
      <w:rFonts w:ascii="Gulim" w:eastAsia="Gulim" w:cs="Calibri"/>
    </w:rPr>
  </w:style>
  <w:style w:type="paragraph" w:customStyle="1" w:styleId="bullet1">
    <w:name w:val="bullet1"/>
    <w:basedOn w:val="Normal"/>
    <w:link w:val="bullet1Char"/>
    <w:uiPriority w:val="99"/>
    <w:qFormat/>
    <w:pPr>
      <w:numPr>
        <w:numId w:val="14"/>
      </w:numPr>
      <w:spacing w:after="0" w:line="259" w:lineRule="auto"/>
      <w:jc w:val="both"/>
    </w:pPr>
    <w:rPr>
      <w:rFonts w:ascii="Times" w:eastAsia="Batang" w:hAnsi="Times"/>
      <w:sz w:val="22"/>
    </w:rPr>
  </w:style>
  <w:style w:type="paragraph" w:customStyle="1" w:styleId="bullet2">
    <w:name w:val="bullet2"/>
    <w:basedOn w:val="Normal"/>
    <w:link w:val="bullet2Char"/>
    <w:uiPriority w:val="99"/>
    <w:qFormat/>
    <w:pPr>
      <w:numPr>
        <w:ilvl w:val="1"/>
        <w:numId w:val="14"/>
      </w:numPr>
      <w:spacing w:after="0" w:line="259" w:lineRule="auto"/>
      <w:jc w:val="both"/>
    </w:pPr>
    <w:rPr>
      <w:rFonts w:eastAsia="Batang"/>
      <w:sz w:val="22"/>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Normal"/>
    <w:uiPriority w:val="99"/>
    <w:qFormat/>
    <w:pPr>
      <w:numPr>
        <w:ilvl w:val="2"/>
        <w:numId w:val="14"/>
      </w:numPr>
      <w:spacing w:after="0" w:line="259" w:lineRule="auto"/>
      <w:ind w:hanging="180"/>
    </w:pPr>
    <w:rPr>
      <w:rFonts w:ascii="Times" w:eastAsia="Batang" w:hAnsi="Times"/>
    </w:rPr>
  </w:style>
  <w:style w:type="paragraph" w:customStyle="1" w:styleId="bullet4">
    <w:name w:val="bullet4"/>
    <w:basedOn w:val="Normal"/>
    <w:uiPriority w:val="99"/>
    <w:qFormat/>
    <w:pPr>
      <w:numPr>
        <w:ilvl w:val="3"/>
        <w:numId w:val="14"/>
      </w:numPr>
      <w:spacing w:after="0" w:line="259" w:lineRule="auto"/>
    </w:pPr>
    <w:rPr>
      <w:rFonts w:ascii="Times" w:eastAsia="Batang" w:hAnsi="Times"/>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Heading4"/>
    <w:qFormat/>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
    <w:name w:val="リスト段落1"/>
    <w:basedOn w:val="Normal"/>
    <w:uiPriority w:val="34"/>
    <w:qFormat/>
    <w:pPr>
      <w:spacing w:line="259" w:lineRule="auto"/>
      <w:ind w:firstLineChars="200" w:firstLine="420"/>
    </w:pPr>
    <w:rPr>
      <w:rFonts w:ascii="Calibri" w:eastAsia="SimSun" w:hAnsi="Calibri"/>
      <w:sz w:val="22"/>
      <w:szCs w:val="22"/>
      <w:lang w:eastAsia="ko-KR"/>
    </w:rPr>
  </w:style>
  <w:style w:type="table" w:customStyle="1" w:styleId="GridTable5Dark-Accent61">
    <w:name w:val="Grid Table 5 Dark - Accent 61"/>
    <w:basedOn w:val="TableNormal"/>
    <w:uiPriority w:val="50"/>
    <w:qFormat/>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MacroTextChar">
    <w:name w:val="Macro Text Char"/>
    <w:basedOn w:val="DefaultParagraphFont"/>
    <w:link w:val="MacroText"/>
    <w:qFormat/>
    <w:rPr>
      <w:rFonts w:ascii="Courier New" w:eastAsia="DengXian" w:hAnsi="Courier New" w:cs="Courier New"/>
      <w:lang w:val="en-GB" w:eastAsia="en-US"/>
    </w:rPr>
  </w:style>
  <w:style w:type="character" w:customStyle="1" w:styleId="NoteHeadingChar">
    <w:name w:val="Note Heading Char"/>
    <w:basedOn w:val="DefaultParagraphFont"/>
    <w:link w:val="NoteHeading"/>
    <w:qFormat/>
    <w:rPr>
      <w:rFonts w:eastAsia="DengXian"/>
      <w:lang w:val="en-GB" w:eastAsia="en-US"/>
    </w:rPr>
  </w:style>
  <w:style w:type="character" w:customStyle="1" w:styleId="E-mailSignatureChar">
    <w:name w:val="E-mail Signature Char"/>
    <w:basedOn w:val="DefaultParagraphFont"/>
    <w:link w:val="E-mailSignature"/>
    <w:qFormat/>
    <w:rPr>
      <w:rFonts w:eastAsia="DengXian"/>
      <w:lang w:val="en-GB" w:eastAsia="en-US"/>
    </w:rPr>
  </w:style>
  <w:style w:type="character" w:customStyle="1" w:styleId="SalutationChar">
    <w:name w:val="Salutation Char"/>
    <w:basedOn w:val="DefaultParagraphFont"/>
    <w:link w:val="Salutation"/>
    <w:qFormat/>
    <w:rPr>
      <w:rFonts w:eastAsia="DengXian"/>
      <w:lang w:val="en-GB" w:eastAsia="en-US"/>
    </w:rPr>
  </w:style>
  <w:style w:type="character" w:customStyle="1" w:styleId="ClosingChar">
    <w:name w:val="Closing Char"/>
    <w:basedOn w:val="DefaultParagraphFont"/>
    <w:link w:val="Closing"/>
    <w:qFormat/>
    <w:rPr>
      <w:rFonts w:eastAsia="DengXian"/>
      <w:lang w:val="en-GB" w:eastAsia="en-US"/>
    </w:rPr>
  </w:style>
  <w:style w:type="character" w:customStyle="1" w:styleId="HTMLAddressChar">
    <w:name w:val="HTML Address Char"/>
    <w:basedOn w:val="DefaultParagraphFont"/>
    <w:link w:val="HTMLAddress"/>
    <w:qFormat/>
    <w:rPr>
      <w:rFonts w:eastAsia="DengXian"/>
      <w:i/>
      <w:iCs/>
      <w:lang w:val="en-GB" w:eastAsia="en-US"/>
    </w:rPr>
  </w:style>
  <w:style w:type="character" w:customStyle="1" w:styleId="EndnoteTextChar">
    <w:name w:val="Endnote Text Char"/>
    <w:basedOn w:val="DefaultParagraphFont"/>
    <w:link w:val="EndnoteText"/>
    <w:qFormat/>
    <w:rPr>
      <w:rFonts w:eastAsia="DengXian"/>
      <w:lang w:val="en-GB" w:eastAsia="en-US"/>
    </w:rPr>
  </w:style>
  <w:style w:type="character" w:customStyle="1" w:styleId="SignatureChar">
    <w:name w:val="Signature Char"/>
    <w:basedOn w:val="DefaultParagraphFont"/>
    <w:link w:val="Signature"/>
    <w:qFormat/>
    <w:rPr>
      <w:rFonts w:eastAsia="DengXian"/>
      <w:lang w:val="en-GB" w:eastAsia="en-US"/>
    </w:rPr>
  </w:style>
  <w:style w:type="character" w:customStyle="1" w:styleId="BodyTextIndent3Char">
    <w:name w:val="Body Text Indent 3 Char"/>
    <w:basedOn w:val="DefaultParagraphFont"/>
    <w:link w:val="BodyTextIndent3"/>
    <w:qFormat/>
    <w:rPr>
      <w:rFonts w:eastAsia="DengXian"/>
      <w:sz w:val="16"/>
      <w:szCs w:val="16"/>
      <w:lang w:val="en-GB" w:eastAsia="en-US"/>
    </w:rPr>
  </w:style>
  <w:style w:type="character" w:customStyle="1" w:styleId="MessageHeaderChar">
    <w:name w:val="Message Header Char"/>
    <w:basedOn w:val="DefaultParagraphFont"/>
    <w:link w:val="MessageHeader"/>
    <w:qFormat/>
    <w:rPr>
      <w:rFonts w:ascii="Calibri Light" w:eastAsia="DengXian" w:hAnsi="Calibri Light"/>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urier New" w:eastAsia="DengXian" w:hAnsi="Courier New" w:cs="Courier New"/>
      <w:lang w:val="en-GB" w:eastAsia="en-US"/>
    </w:rPr>
  </w:style>
  <w:style w:type="character" w:customStyle="1" w:styleId="BodyTextFirstIndentChar">
    <w:name w:val="Body Text First Indent Char"/>
    <w:basedOn w:val="BodyTextChar"/>
    <w:link w:val="BodyTextFirstIndent"/>
    <w:rPr>
      <w:rFonts w:eastAsia="DengXian"/>
      <w:sz w:val="24"/>
      <w:lang w:val="en-GB" w:eastAsia="en-US"/>
    </w:rPr>
  </w:style>
  <w:style w:type="character" w:customStyle="1" w:styleId="BodyTextFirstIndent2Char">
    <w:name w:val="Body Text First Indent 2 Char"/>
    <w:basedOn w:val="BodyTextIndentChar"/>
    <w:link w:val="BodyTextFirstIndent2"/>
    <w:qFormat/>
    <w:rPr>
      <w:rFonts w:eastAsia="DengXian"/>
      <w:sz w:val="24"/>
      <w:lang w:val="en-GB" w:eastAsia="en-US"/>
    </w:rPr>
  </w:style>
  <w:style w:type="paragraph" w:customStyle="1" w:styleId="TAJ">
    <w:name w:val="TAJ"/>
    <w:basedOn w:val="TH"/>
    <w:qFormat/>
    <w:pPr>
      <w:spacing w:line="259" w:lineRule="auto"/>
    </w:pPr>
    <w:rPr>
      <w:rFonts w:eastAsia="DengXian"/>
    </w:rPr>
  </w:style>
  <w:style w:type="paragraph" w:customStyle="1" w:styleId="Guidance">
    <w:name w:val="Guidance"/>
    <w:basedOn w:val="Normal"/>
    <w:qFormat/>
    <w:pPr>
      <w:spacing w:line="259" w:lineRule="auto"/>
    </w:pPr>
    <w:rPr>
      <w:rFonts w:eastAsia="DengXian"/>
      <w:i/>
      <w:color w:val="0000FF"/>
    </w:rPr>
  </w:style>
  <w:style w:type="character" w:customStyle="1" w:styleId="10">
    <w:name w:val="未处理的提及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pPr>
      <w:spacing w:line="259" w:lineRule="auto"/>
    </w:pPr>
    <w:rPr>
      <w:rFonts w:eastAsia="DengXian"/>
    </w:rPr>
  </w:style>
  <w:style w:type="paragraph" w:styleId="Quote">
    <w:name w:val="Quote"/>
    <w:basedOn w:val="Normal"/>
    <w:next w:val="Normal"/>
    <w:link w:val="QuoteChar"/>
    <w:uiPriority w:val="29"/>
    <w:qFormat/>
    <w:pPr>
      <w:spacing w:before="200" w:line="259" w:lineRule="auto"/>
      <w:ind w:left="864" w:right="864"/>
      <w:jc w:val="center"/>
    </w:pPr>
    <w:rPr>
      <w:rFonts w:eastAsia="DengXian"/>
      <w:i/>
      <w:iCs/>
      <w:color w:val="404040"/>
    </w:rPr>
  </w:style>
  <w:style w:type="character" w:customStyle="1" w:styleId="QuoteChar">
    <w:name w:val="Quote Char"/>
    <w:basedOn w:val="DefaultParagraphFont"/>
    <w:link w:val="Quote"/>
    <w:uiPriority w:val="29"/>
    <w:qFormat/>
    <w:rPr>
      <w:rFonts w:eastAsia="DengXian"/>
      <w:i/>
      <w:iCs/>
      <w:color w:val="404040"/>
      <w:lang w:val="en-GB" w:eastAsia="en-US"/>
    </w:rPr>
  </w:style>
  <w:style w:type="paragraph" w:customStyle="1" w:styleId="TOCHeading1">
    <w:name w:val="TOC Heading1"/>
    <w:basedOn w:val="Heading1"/>
    <w:next w:val="Normal"/>
    <w:uiPriority w:val="39"/>
    <w:semiHidden/>
    <w:unhideWhenUsed/>
    <w:qFormat/>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0">
    <w:name w:val="Revision1"/>
    <w:hidden/>
    <w:uiPriority w:val="99"/>
    <w:semiHidden/>
    <w:qFormat/>
    <w:pPr>
      <w:spacing w:after="160" w:line="259" w:lineRule="auto"/>
    </w:pPr>
    <w:rPr>
      <w:rFonts w:eastAsia="DengXian"/>
      <w:lang w:val="en-GB"/>
    </w:rPr>
  </w:style>
  <w:style w:type="table" w:customStyle="1" w:styleId="GridTable5Dark-Accent11">
    <w:name w:val="Grid Table 5 Dark - Accent 11"/>
    <w:basedOn w:val="TableNormal"/>
    <w:uiPriority w:val="50"/>
    <w:qFormat/>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qFormat/>
    <w:pPr>
      <w:spacing w:before="100" w:beforeAutospacing="1" w:after="100" w:afterAutospacing="1" w:line="259" w:lineRule="auto"/>
    </w:pPr>
    <w:rPr>
      <w:rFonts w:ascii="SimSun" w:eastAsia="SimSun" w:hAnsi="SimSun" w:cs="SimSun"/>
      <w:lang w:eastAsia="zh-CN"/>
    </w:rPr>
  </w:style>
  <w:style w:type="paragraph" w:customStyle="1" w:styleId="font1">
    <w:name w:val="font1"/>
    <w:basedOn w:val="Normal"/>
    <w:qFormat/>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5">
    <w:name w:val="font5"/>
    <w:basedOn w:val="Normal"/>
    <w:qFormat/>
    <w:pPr>
      <w:spacing w:before="100" w:beforeAutospacing="1" w:after="100" w:afterAutospacing="1" w:line="259" w:lineRule="auto"/>
    </w:pPr>
    <w:rPr>
      <w:rFonts w:ascii="SimSun" w:eastAsia="SimSun" w:hAnsi="SimSun" w:cs="SimSun"/>
      <w:sz w:val="22"/>
      <w:szCs w:val="22"/>
      <w:lang w:eastAsia="zh-CN"/>
    </w:rPr>
  </w:style>
  <w:style w:type="paragraph" w:customStyle="1" w:styleId="font6">
    <w:name w:val="font6"/>
    <w:basedOn w:val="Normal"/>
    <w:qFormat/>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pPr>
      <w:spacing w:before="100" w:beforeAutospacing="1" w:after="100" w:afterAutospacing="1" w:line="259" w:lineRule="auto"/>
    </w:pPr>
    <w:rPr>
      <w:rFonts w:eastAsia="SimSun"/>
      <w:sz w:val="18"/>
      <w:szCs w:val="18"/>
      <w:lang w:eastAsia="zh-CN"/>
    </w:rPr>
  </w:style>
  <w:style w:type="paragraph" w:customStyle="1" w:styleId="xl66">
    <w:name w:val="xl66"/>
    <w:basedOn w:val="Normal"/>
    <w:qFormat/>
    <w:pPr>
      <w:spacing w:before="100" w:beforeAutospacing="1" w:after="100" w:afterAutospacing="1" w:line="259" w:lineRule="auto"/>
    </w:pPr>
    <w:rPr>
      <w:rFonts w:eastAsia="SimSun"/>
      <w:lang w:eastAsia="zh-CN"/>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lang w:eastAsia="zh-CN"/>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lang w:eastAsia="zh-CN"/>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lang w:eastAsia="zh-CN"/>
    </w:rPr>
  </w:style>
  <w:style w:type="paragraph" w:customStyle="1" w:styleId="xl71">
    <w:name w:val="xl71"/>
    <w:basedOn w:val="Normal"/>
    <w:qFormat/>
    <w:pPr>
      <w:spacing w:before="100" w:beforeAutospacing="1" w:after="100" w:afterAutospacing="1" w:line="259" w:lineRule="auto"/>
    </w:pPr>
    <w:rPr>
      <w:rFonts w:eastAsia="SimSun"/>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lang w:eastAsia="zh-CN"/>
    </w:rPr>
  </w:style>
  <w:style w:type="paragraph" w:customStyle="1" w:styleId="xl73">
    <w:name w:val="xl73"/>
    <w:basedOn w:val="Normal"/>
    <w:qFormat/>
    <w:pPr>
      <w:spacing w:before="100" w:beforeAutospacing="1" w:after="100" w:afterAutospacing="1" w:line="259" w:lineRule="auto"/>
    </w:pPr>
    <w:rPr>
      <w:rFonts w:ascii="Calibri" w:eastAsia="SimSun" w:hAnsi="Calibri" w:cs="Calibri"/>
      <w:lang w:eastAsia="zh-CN"/>
    </w:rPr>
  </w:style>
  <w:style w:type="paragraph" w:customStyle="1" w:styleId="xl74">
    <w:name w:val="xl74"/>
    <w:basedOn w:val="Normal"/>
    <w:qFormat/>
    <w:pPr>
      <w:spacing w:before="100" w:beforeAutospacing="1" w:after="100" w:afterAutospacing="1" w:line="259" w:lineRule="auto"/>
    </w:pPr>
    <w:rPr>
      <w:rFonts w:eastAsia="SimSun"/>
      <w:sz w:val="28"/>
      <w:szCs w:val="28"/>
      <w:lang w:eastAsia="zh-CN"/>
    </w:rPr>
  </w:style>
  <w:style w:type="paragraph" w:customStyle="1" w:styleId="xl75">
    <w:name w:val="xl75"/>
    <w:basedOn w:val="Normal"/>
    <w:qFormat/>
    <w:pPr>
      <w:spacing w:before="100" w:beforeAutospacing="1" w:after="100" w:afterAutospacing="1" w:line="259" w:lineRule="auto"/>
      <w:jc w:val="center"/>
    </w:pPr>
    <w:rPr>
      <w:rFonts w:eastAsia="SimSun"/>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SimSun"/>
      <w:sz w:val="28"/>
      <w:szCs w:val="28"/>
      <w:lang w:eastAsia="zh-CN"/>
    </w:rPr>
  </w:style>
  <w:style w:type="paragraph" w:customStyle="1" w:styleId="xl77">
    <w:name w:val="xl77"/>
    <w:basedOn w:val="Normal"/>
    <w:qFormat/>
    <w:pPr>
      <w:spacing w:before="100" w:beforeAutospacing="1" w:after="100" w:afterAutospacing="1" w:line="259" w:lineRule="auto"/>
      <w:jc w:val="center"/>
    </w:pPr>
    <w:rPr>
      <w:rFonts w:eastAsia="SimSun"/>
      <w:sz w:val="28"/>
      <w:szCs w:val="28"/>
      <w:lang w:eastAsia="zh-CN"/>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SimSun"/>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SimSun"/>
      <w:lang w:eastAsia="zh-CN"/>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SimSun"/>
      <w:lang w:eastAsia="zh-CN"/>
    </w:rPr>
  </w:style>
  <w:style w:type="paragraph" w:customStyle="1" w:styleId="xl81">
    <w:name w:val="xl81"/>
    <w:basedOn w:val="Normal"/>
    <w:qFormat/>
    <w:pPr>
      <w:shd w:val="clear" w:color="000000" w:fill="BDD7EE"/>
      <w:spacing w:before="100" w:beforeAutospacing="1" w:after="100" w:afterAutospacing="1" w:line="259" w:lineRule="auto"/>
    </w:pPr>
    <w:rPr>
      <w:rFonts w:eastAsia="SimSun"/>
      <w:lang w:eastAsia="zh-CN"/>
    </w:r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lang w:eastAsia="zh-CN"/>
    </w:r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lang w:eastAsia="zh-CN"/>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lang w:eastAsia="zh-CN"/>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lang w:eastAsia="zh-CN"/>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lang w:eastAsia="zh-CN"/>
    </w:r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SimSun"/>
      <w:lang w:eastAsia="zh-CN"/>
    </w:r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SimSun"/>
      <w:lang w:eastAsia="zh-CN"/>
    </w:r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lang w:eastAsia="zh-CN"/>
    </w:r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lang w:eastAsia="zh-CN"/>
    </w:r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SimSun"/>
      <w:lang w:eastAsia="zh-CN"/>
    </w:r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SimSun"/>
      <w:lang w:eastAsia="zh-CN"/>
    </w:r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lang w:eastAsia="zh-CN"/>
    </w:r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lang w:eastAsia="zh-CN"/>
    </w:r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SimSun"/>
      <w:lang w:eastAsia="zh-CN"/>
    </w:r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SimSun"/>
      <w:lang w:eastAsia="zh-CN"/>
    </w:r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lang w:eastAsia="zh-CN"/>
    </w:r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lang w:eastAsia="zh-CN"/>
    </w:r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lang w:eastAsia="zh-CN"/>
    </w:r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lang w:eastAsia="zh-CN"/>
    </w:r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lang w:eastAsia="zh-CN"/>
    </w:r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SimSun" w:eastAsia="SimSun" w:hAnsi="SimSun" w:cs="SimSun"/>
      <w:color w:val="0563C1"/>
      <w:u w:val="single"/>
      <w:lang w:eastAsia="zh-CN"/>
    </w:rPr>
  </w:style>
  <w:style w:type="paragraph" w:customStyle="1" w:styleId="font11">
    <w:name w:val="font11"/>
    <w:basedOn w:val="Normal"/>
    <w:qFormat/>
    <w:pPr>
      <w:spacing w:before="100" w:beforeAutospacing="1" w:after="100" w:afterAutospacing="1" w:line="259" w:lineRule="auto"/>
    </w:pPr>
    <w:rPr>
      <w:rFonts w:eastAsia="SimSun"/>
      <w:b/>
      <w:bCs/>
      <w:sz w:val="22"/>
      <w:szCs w:val="22"/>
      <w:lang w:eastAsia="zh-CN"/>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lang w:eastAsia="zh-CN"/>
    </w:rPr>
  </w:style>
  <w:style w:type="paragraph" w:customStyle="1" w:styleId="xl105">
    <w:name w:val="xl105"/>
    <w:basedOn w:val="Normal"/>
    <w:qFormat/>
    <w:pPr>
      <w:spacing w:before="100" w:beforeAutospacing="1" w:after="100" w:afterAutospacing="1" w:line="259" w:lineRule="auto"/>
      <w:jc w:val="center"/>
    </w:pPr>
    <w:rPr>
      <w:rFonts w:eastAsia="SimSun"/>
      <w:lang w:eastAsia="zh-CN"/>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SimSun"/>
      <w:lang w:eastAsia="zh-CN"/>
    </w:rPr>
  </w:style>
  <w:style w:type="paragraph" w:customStyle="1" w:styleId="xl107">
    <w:name w:val="xl107"/>
    <w:basedOn w:val="Normal"/>
    <w:qFormat/>
    <w:pPr>
      <w:pBdr>
        <w:left w:val="single" w:sz="4" w:space="0" w:color="auto"/>
        <w:right w:val="single" w:sz="4" w:space="0" w:color="auto"/>
      </w:pBdr>
      <w:spacing w:before="100" w:beforeAutospacing="1" w:after="100" w:afterAutospacing="1" w:line="259" w:lineRule="auto"/>
      <w:jc w:val="center"/>
    </w:pPr>
    <w:rPr>
      <w:rFonts w:eastAsia="SimSun"/>
      <w:lang w:eastAsia="zh-CN"/>
    </w:r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SimSun"/>
      <w:lang w:eastAsia="zh-CN"/>
    </w:rPr>
  </w:style>
  <w:style w:type="paragraph" w:customStyle="1" w:styleId="a4">
    <w:name w:val="表格"/>
    <w:basedOn w:val="Normal"/>
    <w:link w:val="Char"/>
    <w:qFormat/>
    <w:pPr>
      <w:spacing w:after="0" w:line="259" w:lineRule="auto"/>
      <w:jc w:val="center"/>
    </w:pPr>
    <w:rPr>
      <w:sz w:val="12"/>
      <w:szCs w:val="12"/>
      <w:lang w:eastAsia="zh-CN"/>
    </w:rPr>
  </w:style>
  <w:style w:type="character" w:customStyle="1" w:styleId="Char">
    <w:name w:val="表格 Char"/>
    <w:link w:val="a4"/>
    <w:qFormat/>
    <w:rPr>
      <w:rFonts w:eastAsia="Times New Roman"/>
      <w:sz w:val="12"/>
      <w:szCs w:val="12"/>
      <w:lang w:val="en-GB" w:eastAsia="zh-CN"/>
    </w:rPr>
  </w:style>
  <w:style w:type="character" w:customStyle="1" w:styleId="gmaildefault">
    <w:name w:val="gmaildefault"/>
    <w:basedOn w:val="DefaultParagraphFont"/>
  </w:style>
  <w:style w:type="character" w:customStyle="1" w:styleId="gmaildefault0">
    <w:name w:val="gmail_default"/>
    <w:basedOn w:val="DefaultParagraphFont"/>
  </w:style>
  <w:style w:type="character" w:customStyle="1" w:styleId="NOChar">
    <w:name w:val="NO Char"/>
    <w:link w:val="NO"/>
    <w:rPr>
      <w:rFonts w:eastAsia="Times New Roman"/>
      <w:lang w:val="en-GB" w:eastAsia="en-GB"/>
    </w:rPr>
  </w:style>
  <w:style w:type="character" w:customStyle="1" w:styleId="B3Char">
    <w:name w:val="B3 Char"/>
    <w:link w:val="B3"/>
    <w:qFormat/>
    <w:rPr>
      <w:rFonts w:eastAsia="Times New Roman"/>
      <w:lang w:val="en-GB" w:eastAsia="en-GB"/>
    </w:rPr>
  </w:style>
  <w:style w:type="character" w:customStyle="1" w:styleId="TFChar">
    <w:name w:val="TF Char"/>
    <w:link w:val="TF"/>
    <w:qFormat/>
    <w:rPr>
      <w:rFonts w:ascii="Arial" w:eastAsia="Times New Roman" w:hAnsi="Arial"/>
      <w:b/>
      <w:lang w:val="en-GB" w:eastAsia="en-GB"/>
    </w:rPr>
  </w:style>
  <w:style w:type="paragraph" w:customStyle="1" w:styleId="4">
    <w:name w:val="列表段落4"/>
    <w:basedOn w:val="Normal"/>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pPr>
      <w:keepNext/>
      <w:spacing w:after="0" w:line="252" w:lineRule="auto"/>
      <w:jc w:val="center"/>
    </w:pPr>
    <w:rPr>
      <w:rFonts w:ascii="Arial" w:eastAsia="SimSun" w:hAnsi="Arial" w:cs="Arial"/>
      <w:b/>
      <w:bCs/>
      <w:sz w:val="18"/>
      <w:szCs w:val="18"/>
      <w:lang w:eastAsia="zh-CN"/>
    </w:rPr>
  </w:style>
  <w:style w:type="table" w:customStyle="1" w:styleId="11">
    <w:name w:val="网格型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spacing w:line="259" w:lineRule="auto"/>
      <w:jc w:val="both"/>
    </w:pPr>
    <w:rPr>
      <w:rFonts w:eastAsia="DengXian"/>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0">
    <w:name w:val="미주 텍스트 Char"/>
    <w:qFormat/>
    <w:rPr>
      <w:lang w:eastAsia="en-US"/>
    </w:rPr>
  </w:style>
  <w:style w:type="character" w:customStyle="1" w:styleId="Char1">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2">
    <w:name w:val="강한 인용 Char"/>
    <w:uiPriority w:val="30"/>
    <w:qFormat/>
    <w:rPr>
      <w:i/>
      <w:iCs/>
      <w:color w:val="4472C4"/>
      <w:lang w:eastAsia="en-US"/>
    </w:rPr>
  </w:style>
  <w:style w:type="character" w:customStyle="1" w:styleId="Char3">
    <w:name w:val="목록 단락 Char"/>
    <w:uiPriority w:val="34"/>
    <w:qFormat/>
    <w:locked/>
    <w:rPr>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Normal"/>
    <w:qFormat/>
    <w:pPr>
      <w:suppressLineNumbers/>
      <w:suppressAutoHyphens/>
      <w:spacing w:line="259" w:lineRule="auto"/>
      <w:jc w:val="both"/>
    </w:pPr>
    <w:rPr>
      <w:rFonts w:eastAsia="DengXian" w:cs="Lohit Devanagari"/>
    </w:rPr>
  </w:style>
  <w:style w:type="paragraph" w:customStyle="1" w:styleId="HeaderandFooter">
    <w:name w:val="Header and Footer"/>
    <w:basedOn w:val="Normal"/>
    <w:qFormat/>
    <w:pPr>
      <w:suppressAutoHyphens/>
      <w:spacing w:line="259" w:lineRule="auto"/>
      <w:jc w:val="both"/>
    </w:pPr>
    <w:rPr>
      <w:rFonts w:eastAsia="DengXian"/>
    </w:rPr>
  </w:style>
  <w:style w:type="table" w:customStyle="1" w:styleId="5-61">
    <w:name w:val="눈금 표 5 어둡게 - 강조색 61"/>
    <w:basedOn w:val="TableNormal"/>
    <w:uiPriority w:val="50"/>
    <w:qFormat/>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2Char2">
    <w:name w:val="H2 Char2"/>
    <w:semiHidden/>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50">
    <w:name w:val="(文字) (文字)50"/>
    <w:semiHidden/>
    <w:rPr>
      <w:rFonts w:ascii="Times New Roman" w:hAnsi="Times New Roman" w:cs="Times New Roman" w:hint="default"/>
      <w:lang w:eastAsia="en-US"/>
    </w:rPr>
  </w:style>
  <w:style w:type="character" w:customStyle="1" w:styleId="16">
    <w:name w:val="16"/>
    <w:qFormat/>
    <w:rPr>
      <w:rFonts w:ascii="Times New Roman" w:hAnsi="Times New Roman" w:cs="Times New Roman" w:hint="default"/>
      <w:color w:val="0000FF"/>
      <w:u w:val="single"/>
    </w:rPr>
  </w:style>
  <w:style w:type="character" w:customStyle="1" w:styleId="Mention11">
    <w:name w:val="Mention11"/>
    <w:uiPriority w:val="99"/>
    <w:unhideWhenUsed/>
    <w:rPr>
      <w:color w:val="2B579A"/>
      <w:shd w:val="clear" w:color="auto" w:fill="E6E6E6"/>
    </w:rPr>
  </w:style>
  <w:style w:type="character" w:customStyle="1" w:styleId="12">
    <w:name w:val="列表段落 字符1"/>
    <w:uiPriority w:val="34"/>
    <w:qFormat/>
    <w:rPr>
      <w:sz w:val="22"/>
      <w:szCs w:val="22"/>
    </w:rPr>
  </w:style>
  <w:style w:type="table" w:customStyle="1" w:styleId="1-31">
    <w:name w:val="グリッド (表) 1 淡色 - アクセント 31"/>
    <w:basedOn w:val="TableNormal"/>
    <w:uiPriority w:val="46"/>
    <w:qFormat/>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pPr>
      <w:widowControl w:val="0"/>
      <w:numPr>
        <w:numId w:val="15"/>
      </w:numPr>
      <w:tabs>
        <w:tab w:val="left" w:pos="1701"/>
      </w:tabs>
      <w:spacing w:line="259" w:lineRule="auto"/>
      <w:jc w:val="both"/>
    </w:pPr>
    <w:rPr>
      <w:rFonts w:ascii="Calibri" w:eastAsia="SimSun" w:hAnsi="Calibri"/>
      <w:b/>
      <w:bCs/>
      <w:sz w:val="21"/>
      <w:szCs w:val="22"/>
      <w:lang w:eastAsia="zh-CN"/>
    </w:rPr>
  </w:style>
  <w:style w:type="character" w:customStyle="1" w:styleId="ObservationChar">
    <w:name w:val="Observation Char"/>
    <w:link w:val="Observation"/>
    <w:qFormat/>
    <w:locked/>
    <w:rPr>
      <w:rFonts w:ascii="Calibri" w:eastAsia="SimSun" w:hAnsi="Calibri"/>
      <w:b/>
      <w:bCs/>
      <w:kern w:val="2"/>
      <w:sz w:val="21"/>
      <w:szCs w:val="22"/>
      <w:lang w:eastAsia="zh-CN"/>
    </w:rPr>
  </w:style>
  <w:style w:type="character" w:customStyle="1" w:styleId="ReferenceChar">
    <w:name w:val="Reference Char"/>
    <w:link w:val="Reference"/>
    <w:qFormat/>
    <w:rPr>
      <w:rFonts w:ascii="Arial" w:eastAsia="Times New Roman" w:hAnsi="Arial"/>
      <w:kern w:val="2"/>
      <w:sz w:val="21"/>
      <w:lang w:val="de-DE"/>
    </w:rPr>
  </w:style>
  <w:style w:type="paragraph" w:customStyle="1" w:styleId="EmailDiscussion">
    <w:name w:val="EmailDiscussion"/>
    <w:basedOn w:val="Normal"/>
    <w:next w:val="EmailDiscussion2"/>
    <w:link w:val="EmailDiscussionChar"/>
    <w:qFormat/>
    <w:pPr>
      <w:numPr>
        <w:numId w:val="16"/>
      </w:numPr>
      <w:spacing w:before="40" w:after="0"/>
    </w:pPr>
    <w:rPr>
      <w:rFonts w:ascii="Arial" w:eastAsia="MS Mincho" w:hAnsi="Arial"/>
      <w:b/>
    </w:rPr>
  </w:style>
  <w:style w:type="paragraph" w:customStyle="1" w:styleId="EmailDiscussion2">
    <w:name w:val="EmailDiscussion2"/>
    <w:basedOn w:val="Doc-text2"/>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boldbullet1">
    <w:name w:val="boldbullet1"/>
    <w:basedOn w:val="Normal"/>
    <w:link w:val="boldbullet10"/>
    <w:qFormat/>
    <w:pPr>
      <w:spacing w:after="120"/>
      <w:jc w:val="both"/>
    </w:pPr>
    <w:rPr>
      <w:rFonts w:eastAsia="SimSun"/>
      <w:b/>
      <w:lang w:eastAsia="zh-CN"/>
    </w:rPr>
  </w:style>
  <w:style w:type="character" w:customStyle="1" w:styleId="boldbullet10">
    <w:name w:val="boldbullet1 字符"/>
    <w:basedOn w:val="DefaultParagraphFont"/>
    <w:link w:val="boldbullet1"/>
    <w:qFormat/>
    <w:rPr>
      <w:rFonts w:eastAsia="SimSun"/>
      <w:b/>
      <w:szCs w:val="24"/>
      <w:lang w:eastAsia="zh-CN"/>
    </w:rPr>
  </w:style>
  <w:style w:type="character" w:customStyle="1" w:styleId="CRCoverPageChar">
    <w:name w:val="CR Cover Page Char"/>
    <w:link w:val="CRCoverPage"/>
    <w:qFormat/>
    <w:rPr>
      <w:rFonts w:ascii="Arial" w:eastAsia="SimSun" w:hAnsi="Arial"/>
      <w:lang w:val="en-GB" w:eastAsia="en-US"/>
    </w:rPr>
  </w:style>
  <w:style w:type="paragraph" w:customStyle="1" w:styleId="00Text">
    <w:name w:val="00_Text"/>
    <w:basedOn w:val="Normal"/>
    <w:link w:val="00TextChar"/>
    <w:qFormat/>
    <w:pPr>
      <w:spacing w:before="120" w:after="120" w:line="264" w:lineRule="auto"/>
      <w:jc w:val="both"/>
    </w:pPr>
    <w:rPr>
      <w:rFonts w:eastAsia="SimSun"/>
      <w:lang w:eastAsia="zh-CN"/>
    </w:rPr>
  </w:style>
  <w:style w:type="character" w:customStyle="1" w:styleId="00TextChar">
    <w:name w:val="00_Text Char"/>
    <w:link w:val="00Text"/>
    <w:rPr>
      <w:rFonts w:eastAsia="SimSun"/>
      <w:sz w:val="24"/>
      <w:szCs w:val="24"/>
      <w:lang w:eastAsia="zh-CN"/>
    </w:rPr>
  </w:style>
  <w:style w:type="character" w:customStyle="1" w:styleId="TitleChar2">
    <w:name w:val="Title Char2"/>
    <w:basedOn w:val="DefaultParagraphFont"/>
    <w:uiPriority w:val="10"/>
    <w:rPr>
      <w:rFonts w:asciiTheme="majorHAnsi" w:eastAsiaTheme="majorEastAsia" w:hAnsiTheme="majorHAnsi" w:cstheme="majorBidi"/>
      <w:spacing w:val="-10"/>
      <w:kern w:val="28"/>
      <w:sz w:val="56"/>
      <w:szCs w:val="56"/>
      <w:lang w:val="en-GB" w:eastAsia="en-GB"/>
    </w:rPr>
  </w:style>
  <w:style w:type="table" w:customStyle="1" w:styleId="18">
    <w:name w:val="网格型18"/>
    <w:basedOn w:val="TableNormal"/>
    <w:uiPriority w:val="59"/>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Pr>
      <w:rFonts w:ascii="Arial" w:hAnsi="Arial" w:cs="Arial" w:hint="default"/>
      <w:color w:val="auto"/>
      <w:sz w:val="20"/>
      <w:szCs w:val="20"/>
    </w:rPr>
  </w:style>
  <w:style w:type="paragraph" w:customStyle="1" w:styleId="Agreement">
    <w:name w:val="Agreement"/>
    <w:basedOn w:val="Normal"/>
    <w:next w:val="Doc-text2"/>
    <w:uiPriority w:val="99"/>
    <w:qFormat/>
    <w:pPr>
      <w:numPr>
        <w:numId w:val="17"/>
      </w:numPr>
      <w:spacing w:before="60" w:after="0"/>
    </w:pPr>
    <w:rPr>
      <w:rFonts w:ascii="Arial" w:eastAsia="MS Mincho" w:hAnsi="Arial"/>
      <w:b/>
    </w:rPr>
  </w:style>
  <w:style w:type="paragraph" w:customStyle="1" w:styleId="ComeBack">
    <w:name w:val="ComeBack"/>
    <w:basedOn w:val="Doc-text2"/>
    <w:next w:val="Doc-text2"/>
    <w:link w:val="ComeBackCharChar"/>
    <w:pPr>
      <w:numPr>
        <w:numId w:val="18"/>
      </w:numPr>
      <w:tabs>
        <w:tab w:val="clear" w:pos="1622"/>
      </w:tabs>
    </w:pPr>
    <w:rPr>
      <w:rFonts w:eastAsia="MS Mincho"/>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Heading4"/>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Pr>
      <w:rFonts w:ascii="Arial" w:hAnsi="Arial"/>
      <w:szCs w:val="24"/>
      <w:lang w:val="en-GB" w:eastAsia="en-GB"/>
    </w:rPr>
  </w:style>
  <w:style w:type="paragraph" w:customStyle="1" w:styleId="SubHeading">
    <w:name w:val="SubHeading"/>
    <w:basedOn w:val="Normal"/>
    <w:next w:val="Doc-title"/>
    <w:link w:val="SubHeadingChar"/>
    <w:pPr>
      <w:spacing w:before="240" w:after="60"/>
      <w:outlineLvl w:val="8"/>
    </w:pPr>
    <w:rPr>
      <w:rFonts w:ascii="Arial" w:eastAsia="MS Mincho" w:hAnsi="Arial"/>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hAnsi="Arial"/>
      <w:i/>
      <w:color w:val="333399"/>
      <w:sz w:val="18"/>
      <w:szCs w:val="24"/>
      <w:lang w:val="en-GB" w:eastAsia="en-GB"/>
    </w:rPr>
  </w:style>
  <w:style w:type="character" w:customStyle="1" w:styleId="SubHeadingChar">
    <w:name w:val="SubHeading Char"/>
    <w:link w:val="SubHeading"/>
    <w:rPr>
      <w:rFonts w:ascii="Arial" w:hAnsi="Arial"/>
      <w:b/>
      <w:szCs w:val="24"/>
      <w:lang w:val="en-GB" w:eastAsia="en-GB"/>
    </w:rPr>
  </w:style>
  <w:style w:type="paragraph" w:customStyle="1" w:styleId="LSApproved">
    <w:name w:val="LS Approved"/>
    <w:basedOn w:val="ComeBack"/>
    <w:next w:val="Doc-text2"/>
    <w:qFormat/>
    <w:pPr>
      <w:numPr>
        <w:numId w:val="19"/>
      </w:numPr>
      <w:tabs>
        <w:tab w:val="left" w:pos="1622"/>
      </w:tabs>
      <w:ind w:left="1627" w:hanging="697"/>
    </w:pPr>
  </w:style>
  <w:style w:type="character" w:customStyle="1" w:styleId="B3Char2">
    <w:name w:val="B3 Char2"/>
    <w:rPr>
      <w:rFonts w:ascii="Times New Roman" w:eastAsia="Malgun Gothic" w:hAnsi="Times New Roman" w:cs="Times New Roman"/>
      <w:kern w:val="0"/>
      <w:sz w:val="20"/>
      <w:szCs w:val="20"/>
      <w:lang w:val="en-GB" w:eastAsia="en-US"/>
    </w:rPr>
  </w:style>
  <w:style w:type="paragraph" w:customStyle="1" w:styleId="b30">
    <w:name w:val="b3"/>
    <w:basedOn w:val="Normal"/>
    <w:pPr>
      <w:ind w:left="1135" w:hanging="284"/>
    </w:pPr>
  </w:style>
  <w:style w:type="paragraph" w:customStyle="1" w:styleId="MiniHeading">
    <w:name w:val="MiniHeading"/>
    <w:basedOn w:val="Comments"/>
    <w:qFormat/>
    <w:pPr>
      <w:spacing w:before="180"/>
    </w:pPr>
    <w:rPr>
      <w:u w:val="single"/>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hAnsi="Arial"/>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ind w:left="1622" w:hanging="363"/>
    </w:pPr>
    <w:rPr>
      <w:rFonts w:ascii="Arial" w:eastAsia="MS Mincho" w:hAnsi="Arial"/>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rPr>
  </w:style>
  <w:style w:type="paragraph" w:customStyle="1" w:styleId="Review-comment3">
    <w:name w:val="Review-comment3"/>
    <w:basedOn w:val="Normal"/>
    <w:qFormat/>
    <w:pPr>
      <w:tabs>
        <w:tab w:val="left" w:pos="1622"/>
      </w:tabs>
      <w:spacing w:after="0"/>
      <w:ind w:left="1622" w:hanging="363"/>
    </w:pPr>
    <w:rPr>
      <w:rFonts w:ascii="Arial" w:eastAsia="MS Mincho" w:hAnsi="Arial"/>
      <w:color w:val="2E74B5"/>
      <w:sz w:val="18"/>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ind w:left="1622" w:hanging="363"/>
    </w:pPr>
    <w:rPr>
      <w:rFonts w:ascii="Arial" w:eastAsia="MS Mincho" w:hAnsi="Arial"/>
      <w:color w:val="00B0F0"/>
      <w:sz w:val="18"/>
    </w:rPr>
  </w:style>
  <w:style w:type="paragraph" w:customStyle="1" w:styleId="doc-title0">
    <w:name w:val="doc-title0"/>
    <w:basedOn w:val="Normal"/>
    <w:pPr>
      <w:spacing w:before="100" w:beforeAutospacing="1" w:after="100" w:afterAutospacing="1"/>
    </w:pPr>
  </w:style>
  <w:style w:type="table" w:customStyle="1" w:styleId="TableGrid10">
    <w:name w:val="Table Grid1"/>
    <w:basedOn w:val="TableNormal"/>
    <w:uiPriority w:val="59"/>
    <w:pPr>
      <w:widowControl w:val="0"/>
      <w:autoSpaceDE w:val="0"/>
      <w:autoSpaceDN w:val="0"/>
      <w:adjustRightInd w:val="0"/>
      <w:spacing w:after="160"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Source">
    <w:name w:val="Source"/>
    <w:basedOn w:val="Normal"/>
    <w:pPr>
      <w:spacing w:after="60"/>
      <w:ind w:left="1985" w:hanging="1985"/>
    </w:pPr>
    <w:rPr>
      <w:rFonts w:ascii="Arial" w:eastAsiaTheme="minorEastAsia" w:hAnsi="Arial" w:cs="Arial"/>
      <w:b/>
    </w:rPr>
  </w:style>
  <w:style w:type="table" w:customStyle="1" w:styleId="7">
    <w:name w:val="网格型7"/>
    <w:basedOn w:val="TableNormal"/>
    <w:uiPriority w:val="99"/>
    <w:qFormat/>
    <w:pPr>
      <w:spacing w:after="160" w:line="256"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Normal"/>
    <w:qFormat/>
    <w:pPr>
      <w:numPr>
        <w:numId w:val="20"/>
      </w:numPr>
      <w:tabs>
        <w:tab w:val="left" w:pos="1620"/>
      </w:tabs>
      <w:spacing w:before="120" w:after="0"/>
      <w:jc w:val="both"/>
    </w:pPr>
    <w:rPr>
      <w:rFonts w:ascii="Calibri" w:eastAsia="MS Mincho" w:hAnsi="Calibri"/>
      <w:b/>
    </w:rPr>
  </w:style>
  <w:style w:type="paragraph" w:customStyle="1" w:styleId="doc-text20">
    <w:name w:val="doc-text2"/>
    <w:basedOn w:val="Normal"/>
    <w:pPr>
      <w:spacing w:before="100" w:beforeAutospacing="1" w:after="100" w:afterAutospacing="1"/>
    </w:p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ReviewText">
    <w:name w:val="ReviewText"/>
    <w:basedOn w:val="Normal"/>
    <w:link w:val="ReviewTextChar"/>
    <w:qFormat/>
    <w:pPr>
      <w:spacing w:after="80"/>
      <w:ind w:left="567"/>
    </w:pPr>
    <w:rPr>
      <w:rFonts w:ascii="Arial" w:hAnsi="Arial"/>
      <w:lang w:eastAsia="zh-CN"/>
    </w:rPr>
  </w:style>
  <w:style w:type="character" w:customStyle="1" w:styleId="ReviewTextChar">
    <w:name w:val="ReviewText Char"/>
    <w:basedOn w:val="DefaultParagraphFont"/>
    <w:link w:val="ReviewText"/>
    <w:rPr>
      <w:rFonts w:ascii="Arial" w:eastAsia="Times New Roman" w:hAnsi="Arial"/>
      <w:lang w:val="en-GB" w:eastAsia="zh-CN"/>
    </w:rPr>
  </w:style>
  <w:style w:type="character" w:customStyle="1" w:styleId="PLChar">
    <w:name w:val="PL Char"/>
    <w:link w:val="PL"/>
    <w:qFormat/>
    <w:rPr>
      <w:rFonts w:ascii="Courier New" w:eastAsia="Times New Roman" w:hAnsi="Courier New"/>
      <w:sz w:val="16"/>
      <w:lang w:val="en-GB" w:eastAsia="en-GB"/>
    </w:rPr>
  </w:style>
  <w:style w:type="table" w:customStyle="1" w:styleId="TableGrid2">
    <w:name w:val="TableGrid2"/>
    <w:basedOn w:val="TableNormal"/>
    <w:uiPriority w:val="39"/>
    <w:qFormat/>
    <w:pPr>
      <w:overflowPunct w:val="0"/>
      <w:autoSpaceDE w:val="0"/>
      <w:autoSpaceDN w:val="0"/>
      <w:adjustRightInd w:val="0"/>
      <w:spacing w:after="180" w:line="252" w:lineRule="auto"/>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lijianxiang@catt.cn" TargetMode="External"/><Relationship Id="rId3" Type="http://schemas.openxmlformats.org/officeDocument/2006/relationships/settings" Target="settings.xml"/><Relationship Id="rId7" Type="http://schemas.openxmlformats.org/officeDocument/2006/relationships/hyperlink" Target="mailto:debdeep.chatterjee@inte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lorent.munier@ericsson.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14</Pages>
  <Words>4195</Words>
  <Characters>23913</Characters>
  <Application>Microsoft Office Word</Application>
  <DocSecurity>0</DocSecurity>
  <Lines>199</Lines>
  <Paragraphs>56</Paragraphs>
  <ScaleCrop>false</ScaleCrop>
  <Company>株式会社エヌ・ティ・ティ・ドコモ</Company>
  <LinksUpToDate>false</LinksUpToDate>
  <CharactersWithSpaces>28052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Chatterjee, Debdeep</cp:lastModifiedBy>
  <cp:revision>9</cp:revision>
  <dcterms:created xsi:type="dcterms:W3CDTF">2024-11-28T17:25:00Z</dcterms:created>
  <dcterms:modified xsi:type="dcterms:W3CDTF">2024-12-02T22:34:00Z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0x010100A1E365D4B25D8A4C96DF9F125DC217C7</vt:lpwstr>
  </property>
  <property fmtid="{D5CDD505-2E9C-101B-9397-08002B2CF9AE}" pid="10" name="MediaServiceImageTags">
    <vt:lpwstr/>
  </property>
  <property fmtid="{D5CDD505-2E9C-101B-9397-08002B2CF9AE}" pid="11" name="KSOProductBuildVer">
    <vt:lpwstr>1033-6.10.2.8397</vt:lpwstr>
  </property>
  <property fmtid="{D5CDD505-2E9C-101B-9397-08002B2CF9AE}" pid="12" name="ICV">
    <vt:lpwstr>0282523245CB3FDD52334867D16479EE_42</vt:lpwstr>
  </property>
</Properties>
</file>